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A8" w:rsidRDefault="00036017" w:rsidP="00036017">
      <w:pPr>
        <w:jc w:val="center"/>
        <w:rPr>
          <w:rFonts w:ascii="Times New Roman" w:hAnsi="Times New Roman" w:cs="Times New Roman"/>
          <w:b/>
          <w:sz w:val="28"/>
          <w:szCs w:val="28"/>
        </w:rPr>
      </w:pPr>
      <w:r>
        <w:rPr>
          <w:rFonts w:ascii="Times New Roman" w:hAnsi="Times New Roman" w:cs="Times New Roman"/>
          <w:b/>
          <w:sz w:val="28"/>
          <w:szCs w:val="28"/>
        </w:rPr>
        <w:t xml:space="preserve">IZVJEŠĆE                                                                                                                                                                                                                                              o provedbi </w:t>
      </w:r>
      <w:r w:rsidR="001502E0" w:rsidRPr="00221DA8">
        <w:rPr>
          <w:rFonts w:ascii="Times New Roman" w:hAnsi="Times New Roman" w:cs="Times New Roman"/>
          <w:b/>
          <w:sz w:val="28"/>
          <w:szCs w:val="28"/>
        </w:rPr>
        <w:t>Antikorupcijskog programa za trgovačka društva u većinskom</w:t>
      </w:r>
      <w:r w:rsidR="001502E0">
        <w:rPr>
          <w:rFonts w:ascii="Times New Roman" w:hAnsi="Times New Roman" w:cs="Times New Roman"/>
          <w:b/>
          <w:sz w:val="28"/>
          <w:szCs w:val="28"/>
        </w:rPr>
        <w:t xml:space="preserve"> </w:t>
      </w:r>
      <w:r w:rsidR="001502E0" w:rsidRPr="00221DA8">
        <w:rPr>
          <w:rFonts w:ascii="Times New Roman" w:hAnsi="Times New Roman" w:cs="Times New Roman"/>
          <w:b/>
          <w:sz w:val="28"/>
          <w:szCs w:val="28"/>
        </w:rPr>
        <w:t>vlasništvu</w:t>
      </w:r>
      <w:r w:rsidR="001502E0">
        <w:rPr>
          <w:rFonts w:ascii="Times New Roman" w:hAnsi="Times New Roman" w:cs="Times New Roman"/>
          <w:b/>
          <w:sz w:val="28"/>
          <w:szCs w:val="28"/>
        </w:rPr>
        <w:t xml:space="preserve"> jedinica lokalne i područne (regionalne) samouprave JLP(R)S</w:t>
      </w:r>
      <w:r w:rsidR="001502E0" w:rsidRPr="00221DA8">
        <w:rPr>
          <w:rFonts w:ascii="Times New Roman" w:hAnsi="Times New Roman" w:cs="Times New Roman"/>
          <w:b/>
          <w:sz w:val="28"/>
          <w:szCs w:val="28"/>
        </w:rPr>
        <w:t xml:space="preserve"> za razdoblje od 20</w:t>
      </w:r>
      <w:r w:rsidR="001502E0">
        <w:rPr>
          <w:rFonts w:ascii="Times New Roman" w:hAnsi="Times New Roman" w:cs="Times New Roman"/>
          <w:b/>
          <w:sz w:val="28"/>
          <w:szCs w:val="28"/>
        </w:rPr>
        <w:t>19</w:t>
      </w:r>
      <w:r w:rsidR="001502E0" w:rsidRPr="00221DA8">
        <w:rPr>
          <w:rFonts w:ascii="Times New Roman" w:hAnsi="Times New Roman" w:cs="Times New Roman"/>
          <w:b/>
          <w:sz w:val="28"/>
          <w:szCs w:val="28"/>
        </w:rPr>
        <w:t>. do 202</w:t>
      </w:r>
      <w:r w:rsidR="001502E0">
        <w:rPr>
          <w:rFonts w:ascii="Times New Roman" w:hAnsi="Times New Roman" w:cs="Times New Roman"/>
          <w:b/>
          <w:sz w:val="28"/>
          <w:szCs w:val="28"/>
        </w:rPr>
        <w:t>0</w:t>
      </w:r>
      <w:r w:rsidR="001502E0" w:rsidRPr="00221DA8">
        <w:rPr>
          <w:rFonts w:ascii="Times New Roman" w:hAnsi="Times New Roman" w:cs="Times New Roman"/>
          <w:b/>
          <w:sz w:val="28"/>
          <w:szCs w:val="28"/>
        </w:rPr>
        <w:t>. godinu</w:t>
      </w:r>
    </w:p>
    <w:p w:rsidR="00221DA8" w:rsidRDefault="00221DA8" w:rsidP="00221DA8">
      <w:pPr>
        <w:rPr>
          <w:rFonts w:ascii="Times New Roman" w:hAnsi="Times New Roman" w:cs="Times New Roman"/>
          <w:b/>
          <w:sz w:val="28"/>
          <w:szCs w:val="28"/>
        </w:rPr>
      </w:pPr>
    </w:p>
    <w:p w:rsidR="00221DA8" w:rsidRDefault="00221DA8" w:rsidP="00221DA8">
      <w:pPr>
        <w:rPr>
          <w:rFonts w:ascii="Times New Roman" w:hAnsi="Times New Roman" w:cs="Times New Roman"/>
          <w:b/>
          <w:sz w:val="28"/>
          <w:szCs w:val="28"/>
        </w:rPr>
      </w:pP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NAZIV TRGOVAČKOG DRUŠTVA:</w:t>
      </w:r>
      <w:r>
        <w:rPr>
          <w:rFonts w:ascii="Times New Roman" w:hAnsi="Times New Roman" w:cs="Times New Roman"/>
          <w:sz w:val="28"/>
          <w:szCs w:val="28"/>
        </w:rPr>
        <w:tab/>
        <w:t>Slobodna zona Osijek d.o.o.</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OIB: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55451228887</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ADRESA: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Vukovarska cesta 229c, 31000 Osijek</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OSNIVAČ:</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JLP(R)S – Osječko-baranjska županija 95,79%</w:t>
      </w:r>
    </w:p>
    <w:p w:rsidR="00221DA8" w:rsidRDefault="00221DA8" w:rsidP="00221DA8">
      <w:pPr>
        <w:rPr>
          <w:rFonts w:ascii="Times New Roman" w:hAnsi="Times New Roman" w:cs="Times New Roman"/>
          <w:sz w:val="28"/>
          <w:szCs w:val="28"/>
        </w:rPr>
      </w:pPr>
      <w:r>
        <w:rPr>
          <w:rFonts w:ascii="Times New Roman" w:hAnsi="Times New Roman" w:cs="Times New Roman"/>
          <w:sz w:val="28"/>
          <w:szCs w:val="28"/>
        </w:rPr>
        <w:t>PRAVNI STATUS: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F13C6">
        <w:rPr>
          <w:rFonts w:ascii="Times New Roman" w:hAnsi="Times New Roman" w:cs="Times New Roman"/>
          <w:sz w:val="28"/>
          <w:szCs w:val="28"/>
        </w:rPr>
        <w:t>društvo s ograničenom odgovornošću</w:t>
      </w:r>
    </w:p>
    <w:p w:rsidR="008F13C6" w:rsidRDefault="008F13C6" w:rsidP="00221DA8">
      <w:pPr>
        <w:rPr>
          <w:rFonts w:ascii="Times New Roman" w:hAnsi="Times New Roman" w:cs="Times New Roman"/>
          <w:sz w:val="28"/>
          <w:szCs w:val="28"/>
        </w:rPr>
      </w:pPr>
      <w:r>
        <w:rPr>
          <w:rFonts w:ascii="Times New Roman" w:hAnsi="Times New Roman" w:cs="Times New Roman"/>
          <w:sz w:val="28"/>
          <w:szCs w:val="28"/>
        </w:rPr>
        <w:t>DJELATNOST: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posredovanje u trgovini raznovrsnim proizvodima</w:t>
      </w:r>
    </w:p>
    <w:p w:rsidR="008F13C6" w:rsidRDefault="008F13C6" w:rsidP="00221DA8">
      <w:pPr>
        <w:rPr>
          <w:rFonts w:ascii="Times New Roman" w:hAnsi="Times New Roman" w:cs="Times New Roman"/>
          <w:sz w:val="28"/>
          <w:szCs w:val="28"/>
        </w:rPr>
      </w:pPr>
      <w:r>
        <w:rPr>
          <w:rFonts w:ascii="Times New Roman" w:hAnsi="Times New Roman" w:cs="Times New Roman"/>
          <w:sz w:val="28"/>
          <w:szCs w:val="28"/>
        </w:rPr>
        <w:t>ODGOVORNA OSOBA: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direktor – Davor </w:t>
      </w:r>
      <w:proofErr w:type="spellStart"/>
      <w:r>
        <w:rPr>
          <w:rFonts w:ascii="Times New Roman" w:hAnsi="Times New Roman" w:cs="Times New Roman"/>
          <w:sz w:val="28"/>
          <w:szCs w:val="28"/>
        </w:rPr>
        <w:t>Boras</w:t>
      </w:r>
      <w:proofErr w:type="spellEnd"/>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p w:rsidR="008F13C6" w:rsidRDefault="008F13C6" w:rsidP="00221DA8">
      <w:pPr>
        <w:rPr>
          <w:rFonts w:ascii="Times New Roman" w:hAnsi="Times New Roman" w:cs="Times New Roman"/>
          <w:sz w:val="28"/>
          <w:szCs w:val="28"/>
        </w:rPr>
      </w:pPr>
    </w:p>
    <w:tbl>
      <w:tblPr>
        <w:tblStyle w:val="Reetkatablice"/>
        <w:tblW w:w="14231" w:type="dxa"/>
        <w:tblLayout w:type="fixed"/>
        <w:tblLook w:val="04A0" w:firstRow="1" w:lastRow="0" w:firstColumn="1" w:lastColumn="0" w:noHBand="0" w:noVBand="1"/>
      </w:tblPr>
      <w:tblGrid>
        <w:gridCol w:w="704"/>
        <w:gridCol w:w="5056"/>
        <w:gridCol w:w="1606"/>
        <w:gridCol w:w="1370"/>
        <w:gridCol w:w="2694"/>
        <w:gridCol w:w="1134"/>
        <w:gridCol w:w="1667"/>
      </w:tblGrid>
      <w:tr w:rsidR="008F13C6" w:rsidRPr="004E6DB7" w:rsidTr="007B0BF5">
        <w:tc>
          <w:tcPr>
            <w:tcW w:w="14231" w:type="dxa"/>
            <w:gridSpan w:val="7"/>
          </w:tcPr>
          <w:p w:rsidR="001502E0" w:rsidRPr="001502E0" w:rsidRDefault="008F13C6" w:rsidP="00026FC0">
            <w:pPr>
              <w:rPr>
                <w:rFonts w:ascii="Times New Roman" w:hAnsi="Times New Roman" w:cs="Times New Roman"/>
                <w:b/>
                <w:sz w:val="24"/>
                <w:szCs w:val="24"/>
              </w:rPr>
            </w:pPr>
            <w:r w:rsidRPr="001502E0">
              <w:rPr>
                <w:rFonts w:ascii="Times New Roman" w:hAnsi="Times New Roman" w:cs="Times New Roman"/>
                <w:b/>
                <w:sz w:val="24"/>
                <w:szCs w:val="24"/>
              </w:rPr>
              <w:lastRenderedPageBreak/>
              <w:t>CILJ 1. Povećanje integriteta, odgovornosti i transparentnosti u radu trgovačkih društava u većinskom vlasništvu</w:t>
            </w:r>
            <w:r w:rsidR="004E6DB7" w:rsidRPr="001502E0">
              <w:rPr>
                <w:rFonts w:ascii="Times New Roman" w:hAnsi="Times New Roman" w:cs="Times New Roman"/>
                <w:b/>
                <w:sz w:val="24"/>
                <w:szCs w:val="24"/>
              </w:rPr>
              <w:t xml:space="preserve"> JLP(R)S</w:t>
            </w:r>
          </w:p>
        </w:tc>
      </w:tr>
      <w:tr w:rsidR="008F13C6" w:rsidRPr="004E6DB7" w:rsidTr="007B0BF5">
        <w:tc>
          <w:tcPr>
            <w:tcW w:w="14231" w:type="dxa"/>
            <w:gridSpan w:val="7"/>
          </w:tcPr>
          <w:p w:rsidR="001A2F00" w:rsidRPr="001502E0" w:rsidRDefault="004E6DB7" w:rsidP="00447C92">
            <w:pPr>
              <w:rPr>
                <w:rFonts w:ascii="Times New Roman" w:hAnsi="Times New Roman" w:cs="Times New Roman"/>
                <w:b/>
                <w:sz w:val="24"/>
                <w:szCs w:val="24"/>
              </w:rPr>
            </w:pPr>
            <w:r w:rsidRPr="001502E0">
              <w:rPr>
                <w:rFonts w:ascii="Times New Roman" w:hAnsi="Times New Roman" w:cs="Times New Roman"/>
                <w:b/>
                <w:sz w:val="24"/>
                <w:szCs w:val="24"/>
              </w:rPr>
              <w:t>Mjera 1.1</w:t>
            </w:r>
            <w:r w:rsidR="004948A0" w:rsidRPr="001502E0">
              <w:rPr>
                <w:rFonts w:ascii="Times New Roman" w:hAnsi="Times New Roman" w:cs="Times New Roman"/>
                <w:b/>
                <w:sz w:val="24"/>
                <w:szCs w:val="24"/>
              </w:rPr>
              <w:t>.</w:t>
            </w:r>
            <w:r w:rsidRPr="001502E0">
              <w:rPr>
                <w:rFonts w:ascii="Times New Roman" w:hAnsi="Times New Roman" w:cs="Times New Roman"/>
                <w:b/>
                <w:sz w:val="24"/>
                <w:szCs w:val="24"/>
              </w:rPr>
              <w:t xml:space="preserve"> Intenziviranje unutarnjih i vanjskih nadzora poslovanja trgovačkih društava u većinskom vlasništvu JLP(R)S i uspostavljanje transparentnih kriterija procjene efikasnosti poslovanja</w:t>
            </w:r>
          </w:p>
        </w:tc>
      </w:tr>
      <w:tr w:rsidR="007B0BF5" w:rsidTr="007B0BF5">
        <w:tc>
          <w:tcPr>
            <w:tcW w:w="704"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4E6DB7" w:rsidRPr="001502E0" w:rsidRDefault="004E6DB7" w:rsidP="004E6DB7">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RPr="004E6DB7" w:rsidTr="007B0BF5">
        <w:tc>
          <w:tcPr>
            <w:tcW w:w="704" w:type="dxa"/>
          </w:tcPr>
          <w:p w:rsidR="004E6DB7" w:rsidRPr="001502E0" w:rsidRDefault="004E6DB7" w:rsidP="00221DA8">
            <w:pPr>
              <w:rPr>
                <w:rFonts w:ascii="Times New Roman" w:hAnsi="Times New Roman" w:cs="Times New Roman"/>
                <w:sz w:val="20"/>
                <w:szCs w:val="20"/>
              </w:rPr>
            </w:pPr>
            <w:r w:rsidRPr="001502E0">
              <w:rPr>
                <w:rFonts w:ascii="Times New Roman" w:hAnsi="Times New Roman" w:cs="Times New Roman"/>
                <w:sz w:val="20"/>
                <w:szCs w:val="20"/>
              </w:rPr>
              <w:t>1.1.1.</w:t>
            </w:r>
          </w:p>
        </w:tc>
        <w:tc>
          <w:tcPr>
            <w:tcW w:w="5056" w:type="dxa"/>
          </w:tcPr>
          <w:p w:rsidR="004E6DB7" w:rsidRPr="001502E0" w:rsidRDefault="00307120" w:rsidP="00221DA8">
            <w:pPr>
              <w:rPr>
                <w:rFonts w:ascii="Times New Roman" w:hAnsi="Times New Roman" w:cs="Times New Roman"/>
                <w:sz w:val="20"/>
                <w:szCs w:val="20"/>
              </w:rPr>
            </w:pPr>
            <w:r w:rsidRPr="001502E0">
              <w:rPr>
                <w:rFonts w:ascii="Times New Roman" w:hAnsi="Times New Roman" w:cs="Times New Roman"/>
                <w:sz w:val="20"/>
                <w:szCs w:val="20"/>
              </w:rPr>
              <w:t>Društvo je dužno sastavljati svoja financijska izvješća u skladu sa standardima financijskog izvješćivanja, posebnim propisima, Zakonu o računovodstvu, te Zakonom o trgovačkim društvima, vodeći pri tome računa o suvremenim međunarodnim tendencijama u financijskom izvješćivanju kao i o zahtjevima tržišta. Financijska izvješća Društva su dužna objavljivati i na svojim internetskim stranicama.</w:t>
            </w:r>
          </w:p>
        </w:tc>
        <w:tc>
          <w:tcPr>
            <w:tcW w:w="1606" w:type="dxa"/>
          </w:tcPr>
          <w:p w:rsidR="004E6DB7" w:rsidRPr="001502E0" w:rsidRDefault="00086CD4" w:rsidP="00F56415">
            <w:pPr>
              <w:rPr>
                <w:rFonts w:ascii="Times New Roman" w:hAnsi="Times New Roman" w:cs="Times New Roman"/>
                <w:sz w:val="20"/>
                <w:szCs w:val="20"/>
              </w:rPr>
            </w:pPr>
            <w:r w:rsidRPr="001502E0">
              <w:rPr>
                <w:rFonts w:ascii="Times New Roman" w:hAnsi="Times New Roman" w:cs="Times New Roman"/>
                <w:sz w:val="20"/>
                <w:szCs w:val="20"/>
              </w:rPr>
              <w:t>1.</w:t>
            </w:r>
            <w:r w:rsidR="00FA5EBA" w:rsidRPr="001502E0">
              <w:rPr>
                <w:rFonts w:ascii="Times New Roman" w:hAnsi="Times New Roman" w:cs="Times New Roman"/>
                <w:sz w:val="20"/>
                <w:szCs w:val="20"/>
              </w:rPr>
              <w:t xml:space="preserve"> Sastavljanje financijskih izvještaja u skladu s mjerodavnim propisima i standardima te njihova objava nakon što ih usvoji Skupština Društva</w:t>
            </w:r>
          </w:p>
        </w:tc>
        <w:tc>
          <w:tcPr>
            <w:tcW w:w="1370" w:type="dxa"/>
          </w:tcPr>
          <w:p w:rsidR="00FA5EBA" w:rsidRPr="001502E0" w:rsidRDefault="00034805" w:rsidP="006C7D06">
            <w:pPr>
              <w:rPr>
                <w:rFonts w:ascii="Times New Roman" w:hAnsi="Times New Roman" w:cs="Times New Roman"/>
                <w:sz w:val="20"/>
                <w:szCs w:val="20"/>
              </w:rPr>
            </w:pPr>
            <w:r w:rsidRPr="001502E0">
              <w:rPr>
                <w:rFonts w:ascii="Times New Roman" w:hAnsi="Times New Roman" w:cs="Times New Roman"/>
                <w:sz w:val="20"/>
                <w:szCs w:val="20"/>
              </w:rPr>
              <w:t>d</w:t>
            </w:r>
            <w:r w:rsidR="00086CD4" w:rsidRPr="001502E0">
              <w:rPr>
                <w:rFonts w:ascii="Times New Roman" w:hAnsi="Times New Roman" w:cs="Times New Roman"/>
                <w:sz w:val="20"/>
                <w:szCs w:val="20"/>
              </w:rPr>
              <w:t>o 30.6. te</w:t>
            </w:r>
            <w:r w:rsidR="006C7D06">
              <w:rPr>
                <w:rFonts w:ascii="Times New Roman" w:hAnsi="Times New Roman" w:cs="Times New Roman"/>
                <w:sz w:val="20"/>
                <w:szCs w:val="20"/>
              </w:rPr>
              <w:t>kuće godine za prethodnu godinu;</w:t>
            </w:r>
            <w:r w:rsidR="0086267D" w:rsidRPr="001502E0">
              <w:rPr>
                <w:rFonts w:ascii="Times New Roman" w:hAnsi="Times New Roman" w:cs="Times New Roman"/>
                <w:sz w:val="20"/>
                <w:szCs w:val="20"/>
              </w:rPr>
              <w:t xml:space="preserve"> kontinuirano</w:t>
            </w:r>
          </w:p>
        </w:tc>
        <w:tc>
          <w:tcPr>
            <w:tcW w:w="2694" w:type="dxa"/>
          </w:tcPr>
          <w:p w:rsidR="004E6DB7" w:rsidRPr="001502E0" w:rsidRDefault="005C54DD" w:rsidP="009C73A8">
            <w:pPr>
              <w:rPr>
                <w:rFonts w:ascii="Times New Roman" w:hAnsi="Times New Roman" w:cs="Times New Roman"/>
                <w:sz w:val="20"/>
                <w:szCs w:val="20"/>
              </w:rPr>
            </w:pPr>
            <w:r w:rsidRPr="001502E0">
              <w:rPr>
                <w:rFonts w:ascii="Times New Roman" w:hAnsi="Times New Roman" w:cs="Times New Roman"/>
                <w:sz w:val="20"/>
                <w:szCs w:val="20"/>
              </w:rPr>
              <w:t>Javn</w:t>
            </w:r>
            <w:r w:rsidR="009C73A8">
              <w:rPr>
                <w:rFonts w:ascii="Times New Roman" w:hAnsi="Times New Roman" w:cs="Times New Roman"/>
                <w:sz w:val="20"/>
                <w:szCs w:val="20"/>
              </w:rPr>
              <w:t>o</w:t>
            </w:r>
            <w:r w:rsidRPr="001502E0">
              <w:rPr>
                <w:rFonts w:ascii="Times New Roman" w:hAnsi="Times New Roman" w:cs="Times New Roman"/>
                <w:sz w:val="20"/>
                <w:szCs w:val="20"/>
              </w:rPr>
              <w:t xml:space="preserve"> objavljeni izvještaji</w:t>
            </w:r>
            <w:r w:rsidR="009C73A8">
              <w:rPr>
                <w:rFonts w:ascii="Times New Roman" w:hAnsi="Times New Roman" w:cs="Times New Roman"/>
                <w:sz w:val="20"/>
                <w:szCs w:val="20"/>
              </w:rPr>
              <w:t xml:space="preserve"> na web stranici Društva</w:t>
            </w:r>
          </w:p>
        </w:tc>
        <w:tc>
          <w:tcPr>
            <w:tcW w:w="1134" w:type="dxa"/>
          </w:tcPr>
          <w:p w:rsidR="004E6DB7" w:rsidRPr="001502E0" w:rsidRDefault="0086267D" w:rsidP="007B0BF5">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86267D" w:rsidRPr="001502E0" w:rsidRDefault="0086267D" w:rsidP="00221DA8">
            <w:pPr>
              <w:rPr>
                <w:rFonts w:ascii="Times New Roman" w:hAnsi="Times New Roman" w:cs="Times New Roman"/>
                <w:sz w:val="20"/>
                <w:szCs w:val="20"/>
              </w:rPr>
            </w:pPr>
            <w:r w:rsidRPr="001502E0">
              <w:rPr>
                <w:rFonts w:ascii="Times New Roman" w:hAnsi="Times New Roman" w:cs="Times New Roman"/>
                <w:sz w:val="20"/>
                <w:szCs w:val="20"/>
              </w:rPr>
              <w:t>Voditelj financijsko-računovodstvenih poslova</w:t>
            </w:r>
          </w:p>
          <w:p w:rsidR="0086267D" w:rsidRPr="001502E0" w:rsidRDefault="0086267D" w:rsidP="00221DA8">
            <w:pPr>
              <w:rPr>
                <w:rFonts w:ascii="Times New Roman" w:hAnsi="Times New Roman" w:cs="Times New Roman"/>
                <w:sz w:val="20"/>
                <w:szCs w:val="20"/>
              </w:rPr>
            </w:pPr>
            <w:r w:rsidRPr="001502E0">
              <w:rPr>
                <w:rFonts w:ascii="Times New Roman" w:hAnsi="Times New Roman" w:cs="Times New Roman"/>
                <w:sz w:val="20"/>
                <w:szCs w:val="20"/>
              </w:rPr>
              <w:t>Mirjana Rudec</w:t>
            </w:r>
          </w:p>
          <w:p w:rsidR="0086267D" w:rsidRPr="001502E0" w:rsidRDefault="00883A07" w:rsidP="00221DA8">
            <w:pPr>
              <w:rPr>
                <w:rFonts w:ascii="Times New Roman" w:hAnsi="Times New Roman" w:cs="Times New Roman"/>
                <w:sz w:val="20"/>
                <w:szCs w:val="20"/>
              </w:rPr>
            </w:pPr>
            <w:hyperlink r:id="rId8" w:history="1">
              <w:r w:rsidR="0086267D" w:rsidRPr="001502E0">
                <w:rPr>
                  <w:rStyle w:val="Hiperveza"/>
                  <w:rFonts w:ascii="Times New Roman" w:hAnsi="Times New Roman" w:cs="Times New Roman"/>
                  <w:sz w:val="20"/>
                  <w:szCs w:val="20"/>
                </w:rPr>
                <w:t>financije@szo.hr</w:t>
              </w:r>
            </w:hyperlink>
          </w:p>
          <w:p w:rsidR="0086267D" w:rsidRPr="001502E0" w:rsidRDefault="0086267D" w:rsidP="00221DA8">
            <w:pPr>
              <w:rPr>
                <w:rFonts w:ascii="Times New Roman" w:hAnsi="Times New Roman" w:cs="Times New Roman"/>
                <w:sz w:val="20"/>
                <w:szCs w:val="20"/>
              </w:rPr>
            </w:pPr>
          </w:p>
        </w:tc>
      </w:tr>
      <w:tr w:rsidR="007B0BF5" w:rsidRPr="004E6DB7" w:rsidTr="007B0BF5">
        <w:tc>
          <w:tcPr>
            <w:tcW w:w="704" w:type="dxa"/>
          </w:tcPr>
          <w:p w:rsidR="004E6DB7" w:rsidRPr="001502E0" w:rsidRDefault="0086267D" w:rsidP="00221DA8">
            <w:pPr>
              <w:rPr>
                <w:rFonts w:ascii="Times New Roman" w:hAnsi="Times New Roman" w:cs="Times New Roman"/>
                <w:sz w:val="20"/>
                <w:szCs w:val="20"/>
              </w:rPr>
            </w:pPr>
            <w:r w:rsidRPr="001502E0">
              <w:rPr>
                <w:rFonts w:ascii="Times New Roman" w:hAnsi="Times New Roman" w:cs="Times New Roman"/>
                <w:sz w:val="20"/>
                <w:szCs w:val="20"/>
              </w:rPr>
              <w:t>1.1.2.</w:t>
            </w:r>
          </w:p>
        </w:tc>
        <w:tc>
          <w:tcPr>
            <w:tcW w:w="5056" w:type="dxa"/>
          </w:tcPr>
          <w:p w:rsidR="004E6DB7" w:rsidRPr="001502E0" w:rsidRDefault="00307120" w:rsidP="00221DA8">
            <w:pPr>
              <w:rPr>
                <w:rFonts w:ascii="Times New Roman" w:hAnsi="Times New Roman" w:cs="Times New Roman"/>
                <w:sz w:val="20"/>
                <w:szCs w:val="20"/>
              </w:rPr>
            </w:pPr>
            <w:r w:rsidRPr="001502E0">
              <w:rPr>
                <w:rFonts w:ascii="Times New Roman" w:hAnsi="Times New Roman" w:cs="Times New Roman"/>
                <w:sz w:val="20"/>
                <w:szCs w:val="20"/>
              </w:rPr>
              <w:t>Vlasnička struktura: društvo treba učiniti javno dostupnim, potpuni popis svojih članova, a ako se radi o dioničkom društvu tada i popis dioničara s brojem i rodom dionica, kao i popis imatelja bilo kojih drugih vrijednosnih papira izdanih od strane toga društva, a koji mogu biti od značenja za promjene u vlasničkoj strukturi. Popis bi društvo trebalo javno objaviti najkasnije pet radnih dana nakon nastale promjene.</w:t>
            </w:r>
          </w:p>
        </w:tc>
        <w:tc>
          <w:tcPr>
            <w:tcW w:w="1606" w:type="dxa"/>
          </w:tcPr>
          <w:p w:rsidR="004E6DB7" w:rsidRPr="001502E0" w:rsidRDefault="00803812" w:rsidP="007864EB">
            <w:pPr>
              <w:rPr>
                <w:rFonts w:ascii="Times New Roman" w:hAnsi="Times New Roman" w:cs="Times New Roman"/>
                <w:sz w:val="20"/>
                <w:szCs w:val="20"/>
              </w:rPr>
            </w:pPr>
            <w:r w:rsidRPr="001502E0">
              <w:rPr>
                <w:rFonts w:ascii="Times New Roman" w:hAnsi="Times New Roman" w:cs="Times New Roman"/>
                <w:sz w:val="20"/>
                <w:szCs w:val="20"/>
              </w:rPr>
              <w:t>2.</w:t>
            </w:r>
            <w:r w:rsidR="009C73A8">
              <w:rPr>
                <w:rFonts w:ascii="Times New Roman" w:hAnsi="Times New Roman" w:cs="Times New Roman"/>
                <w:sz w:val="20"/>
                <w:szCs w:val="20"/>
              </w:rPr>
              <w:t xml:space="preserve"> </w:t>
            </w:r>
            <w:r w:rsidRPr="001502E0">
              <w:rPr>
                <w:rFonts w:ascii="Times New Roman" w:hAnsi="Times New Roman" w:cs="Times New Roman"/>
                <w:sz w:val="20"/>
                <w:szCs w:val="20"/>
              </w:rPr>
              <w:t xml:space="preserve">Javna objava </w:t>
            </w:r>
            <w:r w:rsidR="007864EB" w:rsidRPr="001502E0">
              <w:rPr>
                <w:rFonts w:ascii="Times New Roman" w:hAnsi="Times New Roman" w:cs="Times New Roman"/>
                <w:sz w:val="20"/>
                <w:szCs w:val="20"/>
              </w:rPr>
              <w:t>popisa članova</w:t>
            </w:r>
            <w:r w:rsidRPr="001502E0">
              <w:rPr>
                <w:rFonts w:ascii="Times New Roman" w:hAnsi="Times New Roman" w:cs="Times New Roman"/>
                <w:sz w:val="20"/>
                <w:szCs w:val="20"/>
              </w:rPr>
              <w:t xml:space="preserve"> Društva</w:t>
            </w:r>
            <w:r w:rsidR="009C73A8">
              <w:rPr>
                <w:rFonts w:ascii="Times New Roman" w:hAnsi="Times New Roman" w:cs="Times New Roman"/>
                <w:sz w:val="20"/>
                <w:szCs w:val="20"/>
              </w:rPr>
              <w:t xml:space="preserve"> – vlasnička struktura</w:t>
            </w:r>
          </w:p>
        </w:tc>
        <w:tc>
          <w:tcPr>
            <w:tcW w:w="1370" w:type="dxa"/>
          </w:tcPr>
          <w:p w:rsidR="004E6DB7" w:rsidRPr="001502E0" w:rsidRDefault="00360285" w:rsidP="00221DA8">
            <w:pPr>
              <w:rPr>
                <w:rFonts w:ascii="Times New Roman" w:hAnsi="Times New Roman" w:cs="Times New Roman"/>
                <w:sz w:val="20"/>
                <w:szCs w:val="20"/>
              </w:rPr>
            </w:pPr>
            <w:r>
              <w:rPr>
                <w:rFonts w:ascii="Times New Roman" w:hAnsi="Times New Roman" w:cs="Times New Roman"/>
                <w:sz w:val="20"/>
                <w:szCs w:val="20"/>
              </w:rPr>
              <w:t>i</w:t>
            </w:r>
            <w:r w:rsidR="00803812" w:rsidRPr="001502E0">
              <w:rPr>
                <w:rFonts w:ascii="Times New Roman" w:hAnsi="Times New Roman" w:cs="Times New Roman"/>
                <w:sz w:val="20"/>
                <w:szCs w:val="20"/>
              </w:rPr>
              <w:t>zvršeno</w:t>
            </w:r>
            <w:r>
              <w:rPr>
                <w:rFonts w:ascii="Times New Roman" w:hAnsi="Times New Roman" w:cs="Times New Roman"/>
                <w:sz w:val="20"/>
                <w:szCs w:val="20"/>
              </w:rPr>
              <w:t>; kontinuirano</w:t>
            </w:r>
          </w:p>
        </w:tc>
        <w:tc>
          <w:tcPr>
            <w:tcW w:w="2694" w:type="dxa"/>
          </w:tcPr>
          <w:p w:rsidR="004E6DB7" w:rsidRPr="001502E0" w:rsidRDefault="007864EB" w:rsidP="00221DA8">
            <w:pPr>
              <w:rPr>
                <w:rFonts w:ascii="Times New Roman" w:hAnsi="Times New Roman" w:cs="Times New Roman"/>
                <w:sz w:val="20"/>
                <w:szCs w:val="20"/>
              </w:rPr>
            </w:pPr>
            <w:r w:rsidRPr="001502E0">
              <w:rPr>
                <w:rFonts w:ascii="Times New Roman" w:hAnsi="Times New Roman" w:cs="Times New Roman"/>
                <w:sz w:val="20"/>
                <w:szCs w:val="20"/>
              </w:rPr>
              <w:t>Javno objavljen popis članova</w:t>
            </w:r>
            <w:r w:rsidR="009C73A8">
              <w:rPr>
                <w:rFonts w:ascii="Times New Roman" w:hAnsi="Times New Roman" w:cs="Times New Roman"/>
                <w:sz w:val="20"/>
                <w:szCs w:val="20"/>
              </w:rPr>
              <w:t xml:space="preserve"> na web stranici društva</w:t>
            </w:r>
          </w:p>
        </w:tc>
        <w:tc>
          <w:tcPr>
            <w:tcW w:w="1134" w:type="dxa"/>
          </w:tcPr>
          <w:p w:rsidR="004E6DB7" w:rsidRPr="001502E0" w:rsidRDefault="00B5340A" w:rsidP="007B0BF5">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2B622F" w:rsidRPr="001502E0" w:rsidRDefault="002B622F" w:rsidP="002B622F">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2B622F" w:rsidRPr="001502E0" w:rsidRDefault="002B622F" w:rsidP="002B622F">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2B622F" w:rsidRPr="001502E0" w:rsidRDefault="00883A07" w:rsidP="002B622F">
            <w:pPr>
              <w:rPr>
                <w:rFonts w:ascii="Times New Roman" w:hAnsi="Times New Roman" w:cs="Times New Roman"/>
                <w:sz w:val="20"/>
                <w:szCs w:val="20"/>
              </w:rPr>
            </w:pPr>
            <w:hyperlink r:id="rId9" w:history="1">
              <w:r w:rsidR="002B622F" w:rsidRPr="001502E0">
                <w:rPr>
                  <w:rStyle w:val="Hiperveza"/>
                  <w:rFonts w:ascii="Times New Roman" w:hAnsi="Times New Roman" w:cs="Times New Roman"/>
                  <w:sz w:val="20"/>
                  <w:szCs w:val="20"/>
                </w:rPr>
                <w:t>szo@szo.hr</w:t>
              </w:r>
            </w:hyperlink>
          </w:p>
          <w:p w:rsidR="002B622F" w:rsidRPr="001502E0" w:rsidRDefault="002B622F" w:rsidP="002B622F">
            <w:pPr>
              <w:rPr>
                <w:rFonts w:ascii="Times New Roman" w:hAnsi="Times New Roman" w:cs="Times New Roman"/>
                <w:sz w:val="20"/>
                <w:szCs w:val="20"/>
              </w:rPr>
            </w:pPr>
          </w:p>
          <w:p w:rsidR="004E6DB7" w:rsidRPr="001502E0" w:rsidRDefault="004E6DB7" w:rsidP="00B5340A">
            <w:pPr>
              <w:rPr>
                <w:rFonts w:ascii="Times New Roman" w:hAnsi="Times New Roman" w:cs="Times New Roman"/>
                <w:sz w:val="20"/>
                <w:szCs w:val="20"/>
              </w:rPr>
            </w:pPr>
          </w:p>
        </w:tc>
      </w:tr>
      <w:tr w:rsidR="007B0BF5" w:rsidRPr="004E6DB7" w:rsidTr="007B0BF5">
        <w:tc>
          <w:tcPr>
            <w:tcW w:w="704" w:type="dxa"/>
          </w:tcPr>
          <w:p w:rsidR="004E6DB7" w:rsidRPr="001502E0" w:rsidRDefault="00B5340A" w:rsidP="00221DA8">
            <w:pPr>
              <w:rPr>
                <w:rFonts w:ascii="Times New Roman" w:hAnsi="Times New Roman" w:cs="Times New Roman"/>
                <w:sz w:val="20"/>
                <w:szCs w:val="20"/>
              </w:rPr>
            </w:pPr>
            <w:r w:rsidRPr="001502E0">
              <w:rPr>
                <w:rFonts w:ascii="Times New Roman" w:hAnsi="Times New Roman" w:cs="Times New Roman"/>
                <w:sz w:val="20"/>
                <w:szCs w:val="20"/>
              </w:rPr>
              <w:t>1.1.3.</w:t>
            </w:r>
          </w:p>
        </w:tc>
        <w:tc>
          <w:tcPr>
            <w:tcW w:w="5056" w:type="dxa"/>
          </w:tcPr>
          <w:p w:rsidR="004E6DB7" w:rsidRPr="001502E0" w:rsidRDefault="00307120" w:rsidP="00755FA3">
            <w:pPr>
              <w:rPr>
                <w:rFonts w:ascii="Times New Roman" w:hAnsi="Times New Roman" w:cs="Times New Roman"/>
                <w:sz w:val="20"/>
                <w:szCs w:val="20"/>
              </w:rPr>
            </w:pPr>
            <w:r w:rsidRPr="001502E0">
              <w:rPr>
                <w:rFonts w:ascii="Times New Roman" w:hAnsi="Times New Roman" w:cs="Times New Roman"/>
                <w:sz w:val="20"/>
                <w:szCs w:val="20"/>
              </w:rPr>
              <w:t>Potrebno je uspostavljanje i/ili jačanje sustava financijskog upravljanja i kontrole na način kako je uređeno Zakonom o sustavu unutarnjih kontrola u javnom sektoru i Zakonom o fiskalnoj odgovornosti. Treba osigurati stalnu primjenu svih predviđenih kontrolnih mehanizama koji bi trebali osigurati kontrolu i nadzor nad poslovnom djelatnošću i poslovnim upravljanjem, u svrhu sprječavanja korupcije, uključujući jačanje kontrolnih mehanizama, vezano uz procjenu, prepoznavanje te ublažavanje rizika.</w:t>
            </w:r>
          </w:p>
        </w:tc>
        <w:tc>
          <w:tcPr>
            <w:tcW w:w="1606" w:type="dxa"/>
          </w:tcPr>
          <w:p w:rsidR="004E6DB7" w:rsidRPr="001502E0" w:rsidRDefault="00F207E2" w:rsidP="00755FA3">
            <w:pPr>
              <w:rPr>
                <w:rFonts w:ascii="Times New Roman" w:hAnsi="Times New Roman" w:cs="Times New Roman"/>
                <w:sz w:val="20"/>
                <w:szCs w:val="20"/>
              </w:rPr>
            </w:pPr>
            <w:r w:rsidRPr="001502E0">
              <w:rPr>
                <w:rFonts w:ascii="Times New Roman" w:hAnsi="Times New Roman" w:cs="Times New Roman"/>
                <w:sz w:val="20"/>
                <w:szCs w:val="20"/>
              </w:rPr>
              <w:t>3. Donošenje potrebnih internih akata kojima se definiraju postupci i odgovornosti</w:t>
            </w:r>
          </w:p>
        </w:tc>
        <w:tc>
          <w:tcPr>
            <w:tcW w:w="1370" w:type="dxa"/>
          </w:tcPr>
          <w:p w:rsidR="004E6DB7" w:rsidRPr="001502E0" w:rsidRDefault="00F207E2" w:rsidP="00221DA8">
            <w:pPr>
              <w:rPr>
                <w:rFonts w:ascii="Times New Roman" w:hAnsi="Times New Roman" w:cs="Times New Roman"/>
                <w:sz w:val="20"/>
                <w:szCs w:val="20"/>
              </w:rPr>
            </w:pPr>
            <w:r w:rsidRPr="001502E0">
              <w:rPr>
                <w:rFonts w:ascii="Times New Roman" w:hAnsi="Times New Roman" w:cs="Times New Roman"/>
                <w:sz w:val="20"/>
                <w:szCs w:val="20"/>
              </w:rPr>
              <w:t xml:space="preserve">rok za </w:t>
            </w:r>
            <w:r w:rsidR="00C26AEB">
              <w:rPr>
                <w:rFonts w:ascii="Times New Roman" w:hAnsi="Times New Roman" w:cs="Times New Roman"/>
                <w:sz w:val="20"/>
                <w:szCs w:val="20"/>
              </w:rPr>
              <w:t>donošenje</w:t>
            </w:r>
            <w:r w:rsidRPr="001502E0">
              <w:rPr>
                <w:rFonts w:ascii="Times New Roman" w:hAnsi="Times New Roman" w:cs="Times New Roman"/>
                <w:sz w:val="20"/>
                <w:szCs w:val="20"/>
              </w:rPr>
              <w:t xml:space="preserve"> kraj 2020.; primjena kontrolnih mehanizama kontinuirano</w:t>
            </w:r>
          </w:p>
          <w:p w:rsidR="00755FA3" w:rsidRPr="001502E0" w:rsidRDefault="00755FA3" w:rsidP="00221DA8">
            <w:pPr>
              <w:rPr>
                <w:rFonts w:ascii="Times New Roman" w:hAnsi="Times New Roman" w:cs="Times New Roman"/>
                <w:sz w:val="20"/>
                <w:szCs w:val="20"/>
              </w:rPr>
            </w:pPr>
          </w:p>
          <w:p w:rsidR="00755FA3" w:rsidRPr="001502E0" w:rsidRDefault="00755FA3" w:rsidP="00221DA8">
            <w:pPr>
              <w:rPr>
                <w:rFonts w:ascii="Times New Roman" w:hAnsi="Times New Roman" w:cs="Times New Roman"/>
                <w:sz w:val="20"/>
                <w:szCs w:val="20"/>
              </w:rPr>
            </w:pPr>
          </w:p>
        </w:tc>
        <w:tc>
          <w:tcPr>
            <w:tcW w:w="2694" w:type="dxa"/>
          </w:tcPr>
          <w:p w:rsidR="00755FA3" w:rsidRPr="001502E0" w:rsidRDefault="007864EB" w:rsidP="00221DA8">
            <w:pPr>
              <w:rPr>
                <w:rFonts w:ascii="Times New Roman" w:hAnsi="Times New Roman" w:cs="Times New Roman"/>
                <w:sz w:val="20"/>
                <w:szCs w:val="20"/>
              </w:rPr>
            </w:pPr>
            <w:r w:rsidRPr="001502E0">
              <w:rPr>
                <w:rFonts w:ascii="Times New Roman" w:hAnsi="Times New Roman" w:cs="Times New Roman"/>
                <w:sz w:val="20"/>
                <w:szCs w:val="20"/>
              </w:rPr>
              <w:t>Doneseni svi akti i učinkovito provođenje kontrolnih mehanizama</w:t>
            </w:r>
          </w:p>
          <w:p w:rsidR="0036348C" w:rsidRPr="001502E0" w:rsidRDefault="0036348C" w:rsidP="00F207E2">
            <w:pPr>
              <w:rPr>
                <w:rFonts w:ascii="Times New Roman" w:hAnsi="Times New Roman" w:cs="Times New Roman"/>
                <w:sz w:val="20"/>
                <w:szCs w:val="20"/>
              </w:rPr>
            </w:pPr>
          </w:p>
        </w:tc>
        <w:tc>
          <w:tcPr>
            <w:tcW w:w="1134" w:type="dxa"/>
          </w:tcPr>
          <w:p w:rsidR="004E6DB7" w:rsidRPr="001502E0" w:rsidRDefault="007B0BF5" w:rsidP="007B0BF5">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755FA3" w:rsidRPr="001502E0">
              <w:rPr>
                <w:rFonts w:ascii="Times New Roman" w:hAnsi="Times New Roman" w:cs="Times New Roman"/>
                <w:sz w:val="20"/>
                <w:szCs w:val="20"/>
              </w:rPr>
              <w:t xml:space="preserve"> sredstva</w:t>
            </w:r>
          </w:p>
        </w:tc>
        <w:tc>
          <w:tcPr>
            <w:tcW w:w="1667" w:type="dxa"/>
          </w:tcPr>
          <w:p w:rsidR="00F207E2" w:rsidRPr="001502E0" w:rsidRDefault="00F207E2" w:rsidP="00755FA3">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207E2" w:rsidRPr="001502E0" w:rsidRDefault="00F207E2" w:rsidP="00755FA3">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207E2" w:rsidRPr="001502E0" w:rsidRDefault="00883A07" w:rsidP="00755FA3">
            <w:pPr>
              <w:rPr>
                <w:rFonts w:ascii="Times New Roman" w:hAnsi="Times New Roman" w:cs="Times New Roman"/>
                <w:sz w:val="20"/>
                <w:szCs w:val="20"/>
              </w:rPr>
            </w:pPr>
            <w:hyperlink r:id="rId10" w:history="1">
              <w:r w:rsidR="00F207E2" w:rsidRPr="001502E0">
                <w:rPr>
                  <w:rStyle w:val="Hiperveza"/>
                  <w:rFonts w:ascii="Times New Roman" w:hAnsi="Times New Roman" w:cs="Times New Roman"/>
                  <w:sz w:val="20"/>
                  <w:szCs w:val="20"/>
                </w:rPr>
                <w:t>szo@szo.hr</w:t>
              </w:r>
            </w:hyperlink>
          </w:p>
          <w:p w:rsidR="00755FA3" w:rsidRPr="001502E0" w:rsidRDefault="00F207E2" w:rsidP="00755FA3">
            <w:pPr>
              <w:rPr>
                <w:rFonts w:ascii="Times New Roman" w:hAnsi="Times New Roman" w:cs="Times New Roman"/>
                <w:sz w:val="20"/>
                <w:szCs w:val="20"/>
              </w:rPr>
            </w:pPr>
            <w:r w:rsidRPr="001502E0">
              <w:rPr>
                <w:rFonts w:ascii="Times New Roman" w:hAnsi="Times New Roman" w:cs="Times New Roman"/>
                <w:sz w:val="20"/>
                <w:szCs w:val="20"/>
              </w:rPr>
              <w:t>V</w:t>
            </w:r>
            <w:r w:rsidR="00755FA3" w:rsidRPr="001502E0">
              <w:rPr>
                <w:rFonts w:ascii="Times New Roman" w:hAnsi="Times New Roman" w:cs="Times New Roman"/>
                <w:sz w:val="20"/>
                <w:szCs w:val="20"/>
              </w:rPr>
              <w:t>oditelj financijsko-računovodstvenih poslova</w:t>
            </w:r>
          </w:p>
          <w:p w:rsidR="00755FA3" w:rsidRPr="001502E0" w:rsidRDefault="00755FA3" w:rsidP="00755FA3">
            <w:pPr>
              <w:rPr>
                <w:rFonts w:ascii="Times New Roman" w:hAnsi="Times New Roman" w:cs="Times New Roman"/>
                <w:sz w:val="20"/>
                <w:szCs w:val="20"/>
              </w:rPr>
            </w:pPr>
            <w:r w:rsidRPr="001502E0">
              <w:rPr>
                <w:rFonts w:ascii="Times New Roman" w:hAnsi="Times New Roman" w:cs="Times New Roman"/>
                <w:sz w:val="20"/>
                <w:szCs w:val="20"/>
              </w:rPr>
              <w:t>Mirjana Rudec</w:t>
            </w:r>
          </w:p>
          <w:p w:rsidR="004E6DB7" w:rsidRPr="001502E0" w:rsidRDefault="00883A07" w:rsidP="00BA51D6">
            <w:pPr>
              <w:rPr>
                <w:rFonts w:ascii="Times New Roman" w:hAnsi="Times New Roman" w:cs="Times New Roman"/>
                <w:sz w:val="20"/>
                <w:szCs w:val="20"/>
              </w:rPr>
            </w:pPr>
            <w:hyperlink r:id="rId11" w:history="1">
              <w:r w:rsidR="00755FA3" w:rsidRPr="001502E0">
                <w:rPr>
                  <w:rStyle w:val="Hiperveza"/>
                  <w:rFonts w:ascii="Times New Roman" w:hAnsi="Times New Roman" w:cs="Times New Roman"/>
                  <w:sz w:val="20"/>
                  <w:szCs w:val="20"/>
                </w:rPr>
                <w:t>financije@szo.hr</w:t>
              </w:r>
            </w:hyperlink>
          </w:p>
        </w:tc>
      </w:tr>
      <w:tr w:rsidR="007B0BF5" w:rsidRPr="001502E0" w:rsidTr="007B0BF5">
        <w:tc>
          <w:tcPr>
            <w:tcW w:w="704" w:type="dxa"/>
          </w:tcPr>
          <w:p w:rsidR="004E6DB7" w:rsidRPr="001502E0" w:rsidRDefault="00755FA3" w:rsidP="00221DA8">
            <w:pPr>
              <w:rPr>
                <w:rFonts w:ascii="Times New Roman" w:hAnsi="Times New Roman" w:cs="Times New Roman"/>
                <w:sz w:val="20"/>
                <w:szCs w:val="20"/>
              </w:rPr>
            </w:pPr>
            <w:r w:rsidRPr="001502E0">
              <w:rPr>
                <w:rFonts w:ascii="Times New Roman" w:hAnsi="Times New Roman" w:cs="Times New Roman"/>
                <w:sz w:val="20"/>
                <w:szCs w:val="20"/>
              </w:rPr>
              <w:t>1.1.4.</w:t>
            </w:r>
          </w:p>
        </w:tc>
        <w:tc>
          <w:tcPr>
            <w:tcW w:w="5056" w:type="dxa"/>
          </w:tcPr>
          <w:p w:rsidR="003537AB"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Potrebno je uspostavljanje i/ili jačanje sustava financijskog upravljanja i kontrole na način kako je uređeno Zakonom o sustavu unutarnjih kontrola u javnom sektoru, Pravilnikom o unutarnjoj reviziji u javnom sektoru i Kodeksom </w:t>
            </w:r>
            <w:r w:rsidRPr="001502E0">
              <w:rPr>
                <w:rFonts w:ascii="Times New Roman" w:hAnsi="Times New Roman" w:cs="Times New Roman"/>
                <w:sz w:val="20"/>
                <w:szCs w:val="20"/>
              </w:rPr>
              <w:lastRenderedPageBreak/>
              <w:t>strukovne etike unutarnjih revizora u javnom sektoru. Treba osigurati integritet revizijskih procesa, od revizora i računovođa tražiti da djeluju konzistentno i u skladu s pravilima revizijskog djelovanja u slučaju sumnje o postojanju prijevare i korupcije.</w:t>
            </w:r>
          </w:p>
        </w:tc>
        <w:tc>
          <w:tcPr>
            <w:tcW w:w="1606" w:type="dxa"/>
          </w:tcPr>
          <w:p w:rsidR="004E6DB7" w:rsidRPr="001502E0" w:rsidRDefault="004E6DB7" w:rsidP="00221DA8">
            <w:pPr>
              <w:rPr>
                <w:rFonts w:ascii="Times New Roman" w:hAnsi="Times New Roman" w:cs="Times New Roman"/>
                <w:sz w:val="20"/>
                <w:szCs w:val="20"/>
              </w:rPr>
            </w:pPr>
          </w:p>
        </w:tc>
        <w:tc>
          <w:tcPr>
            <w:tcW w:w="1370" w:type="dxa"/>
          </w:tcPr>
          <w:p w:rsidR="004E6DB7" w:rsidRPr="001502E0" w:rsidRDefault="004E6DB7" w:rsidP="00221DA8">
            <w:pPr>
              <w:rPr>
                <w:rFonts w:ascii="Times New Roman" w:hAnsi="Times New Roman" w:cs="Times New Roman"/>
                <w:sz w:val="20"/>
                <w:szCs w:val="20"/>
              </w:rPr>
            </w:pPr>
          </w:p>
        </w:tc>
        <w:tc>
          <w:tcPr>
            <w:tcW w:w="2694" w:type="dxa"/>
          </w:tcPr>
          <w:p w:rsidR="004E6DB7" w:rsidRPr="001502E0" w:rsidRDefault="00687B4A" w:rsidP="007864EB">
            <w:pPr>
              <w:rPr>
                <w:rFonts w:ascii="Times New Roman" w:hAnsi="Times New Roman" w:cs="Times New Roman"/>
                <w:sz w:val="20"/>
                <w:szCs w:val="20"/>
              </w:rPr>
            </w:pPr>
            <w:r w:rsidRPr="001502E0">
              <w:rPr>
                <w:rFonts w:ascii="Times New Roman" w:hAnsi="Times New Roman" w:cs="Times New Roman"/>
                <w:sz w:val="20"/>
                <w:szCs w:val="20"/>
              </w:rPr>
              <w:t xml:space="preserve">Društvo nije obveznik primjene </w:t>
            </w:r>
            <w:r w:rsidR="007864EB" w:rsidRPr="001502E0">
              <w:rPr>
                <w:rFonts w:ascii="Times New Roman" w:hAnsi="Times New Roman" w:cs="Times New Roman"/>
                <w:sz w:val="20"/>
                <w:szCs w:val="20"/>
              </w:rPr>
              <w:t xml:space="preserve">uspostavljanja </w:t>
            </w:r>
            <w:r w:rsidRPr="001502E0">
              <w:rPr>
                <w:rFonts w:ascii="Times New Roman" w:hAnsi="Times New Roman" w:cs="Times New Roman"/>
                <w:sz w:val="20"/>
                <w:szCs w:val="20"/>
              </w:rPr>
              <w:t>unutarnj</w:t>
            </w:r>
            <w:r w:rsidR="007864EB" w:rsidRPr="001502E0">
              <w:rPr>
                <w:rFonts w:ascii="Times New Roman" w:hAnsi="Times New Roman" w:cs="Times New Roman"/>
                <w:sz w:val="20"/>
                <w:szCs w:val="20"/>
              </w:rPr>
              <w:t xml:space="preserve">e revizije sukladno odredbama </w:t>
            </w:r>
            <w:r w:rsidRPr="001502E0">
              <w:rPr>
                <w:rFonts w:ascii="Times New Roman" w:hAnsi="Times New Roman" w:cs="Times New Roman"/>
                <w:sz w:val="20"/>
                <w:szCs w:val="20"/>
              </w:rPr>
              <w:t>Pravilnik</w:t>
            </w:r>
            <w:r w:rsidR="007864EB" w:rsidRPr="001502E0">
              <w:rPr>
                <w:rFonts w:ascii="Times New Roman" w:hAnsi="Times New Roman" w:cs="Times New Roman"/>
                <w:sz w:val="20"/>
                <w:szCs w:val="20"/>
              </w:rPr>
              <w:t>a</w:t>
            </w:r>
            <w:r w:rsidRPr="001502E0">
              <w:rPr>
                <w:rFonts w:ascii="Times New Roman" w:hAnsi="Times New Roman" w:cs="Times New Roman"/>
                <w:sz w:val="20"/>
                <w:szCs w:val="20"/>
              </w:rPr>
              <w:t xml:space="preserve"> o </w:t>
            </w:r>
            <w:r w:rsidRPr="001502E0">
              <w:rPr>
                <w:rFonts w:ascii="Times New Roman" w:hAnsi="Times New Roman" w:cs="Times New Roman"/>
                <w:sz w:val="20"/>
                <w:szCs w:val="20"/>
              </w:rPr>
              <w:lastRenderedPageBreak/>
              <w:t>unutarnjoj reviziji u javnom sektoru</w:t>
            </w:r>
            <w:r w:rsidR="00034805" w:rsidRPr="001502E0">
              <w:rPr>
                <w:rFonts w:ascii="Times New Roman" w:hAnsi="Times New Roman" w:cs="Times New Roman"/>
                <w:sz w:val="20"/>
                <w:szCs w:val="20"/>
              </w:rPr>
              <w:t xml:space="preserve"> i nije bilo promjena u izvještajnom razdoblju</w:t>
            </w:r>
          </w:p>
        </w:tc>
        <w:tc>
          <w:tcPr>
            <w:tcW w:w="1134" w:type="dxa"/>
          </w:tcPr>
          <w:p w:rsidR="004E6DB7" w:rsidRPr="001502E0" w:rsidRDefault="004E6DB7" w:rsidP="00221DA8">
            <w:pPr>
              <w:rPr>
                <w:rFonts w:ascii="Times New Roman" w:hAnsi="Times New Roman" w:cs="Times New Roman"/>
                <w:sz w:val="20"/>
                <w:szCs w:val="20"/>
              </w:rPr>
            </w:pPr>
          </w:p>
        </w:tc>
        <w:tc>
          <w:tcPr>
            <w:tcW w:w="1667" w:type="dxa"/>
          </w:tcPr>
          <w:p w:rsidR="004E6DB7" w:rsidRPr="001502E0" w:rsidRDefault="004E6DB7" w:rsidP="00221DA8">
            <w:pPr>
              <w:rPr>
                <w:rFonts w:ascii="Times New Roman" w:hAnsi="Times New Roman" w:cs="Times New Roman"/>
                <w:sz w:val="20"/>
                <w:szCs w:val="20"/>
              </w:rPr>
            </w:pPr>
          </w:p>
        </w:tc>
      </w:tr>
      <w:tr w:rsidR="007B0BF5" w:rsidRPr="001502E0" w:rsidTr="007B0BF5">
        <w:tc>
          <w:tcPr>
            <w:tcW w:w="704" w:type="dxa"/>
          </w:tcPr>
          <w:p w:rsidR="004E6DB7" w:rsidRPr="001502E0" w:rsidRDefault="003032B6" w:rsidP="00221DA8">
            <w:pPr>
              <w:rPr>
                <w:rFonts w:ascii="Times New Roman" w:hAnsi="Times New Roman" w:cs="Times New Roman"/>
                <w:sz w:val="20"/>
                <w:szCs w:val="20"/>
              </w:rPr>
            </w:pPr>
            <w:r w:rsidRPr="001502E0">
              <w:rPr>
                <w:rFonts w:ascii="Times New Roman" w:hAnsi="Times New Roman" w:cs="Times New Roman"/>
                <w:sz w:val="20"/>
                <w:szCs w:val="20"/>
              </w:rPr>
              <w:t>1.1.5.</w:t>
            </w:r>
          </w:p>
        </w:tc>
        <w:tc>
          <w:tcPr>
            <w:tcW w:w="5056" w:type="dxa"/>
          </w:tcPr>
          <w:p w:rsidR="004E6DB7" w:rsidRPr="001502E0" w:rsidRDefault="00F16390" w:rsidP="003032B6">
            <w:pPr>
              <w:rPr>
                <w:rFonts w:ascii="Times New Roman" w:hAnsi="Times New Roman" w:cs="Times New Roman"/>
                <w:sz w:val="20"/>
                <w:szCs w:val="20"/>
              </w:rPr>
            </w:pPr>
            <w:r w:rsidRPr="001502E0">
              <w:rPr>
                <w:rFonts w:ascii="Times New Roman" w:hAnsi="Times New Roman" w:cs="Times New Roman"/>
                <w:sz w:val="20"/>
                <w:szCs w:val="20"/>
              </w:rPr>
              <w:t>Potrebno je uspostavljanje i/ili jačanje tzv. revizorskih odbora koji prate postupak financijskog izvješćivanja, prate djelotvornost sustava unutarnjih kontrola, upravljanje rizicima, unutarnju reviziju te prate obavljanje zakonske revizije godišnjih financijskih izvještaja</w:t>
            </w:r>
          </w:p>
        </w:tc>
        <w:tc>
          <w:tcPr>
            <w:tcW w:w="1606" w:type="dxa"/>
          </w:tcPr>
          <w:p w:rsidR="004E6DB7" w:rsidRPr="001502E0" w:rsidRDefault="004E6DB7" w:rsidP="00221DA8">
            <w:pPr>
              <w:rPr>
                <w:rFonts w:ascii="Times New Roman" w:hAnsi="Times New Roman" w:cs="Times New Roman"/>
                <w:sz w:val="20"/>
                <w:szCs w:val="20"/>
              </w:rPr>
            </w:pPr>
          </w:p>
        </w:tc>
        <w:tc>
          <w:tcPr>
            <w:tcW w:w="1370" w:type="dxa"/>
          </w:tcPr>
          <w:p w:rsidR="004E6DB7" w:rsidRPr="001502E0" w:rsidRDefault="004E6DB7" w:rsidP="00221DA8">
            <w:pPr>
              <w:rPr>
                <w:rFonts w:ascii="Times New Roman" w:hAnsi="Times New Roman" w:cs="Times New Roman"/>
                <w:sz w:val="20"/>
                <w:szCs w:val="20"/>
              </w:rPr>
            </w:pPr>
          </w:p>
        </w:tc>
        <w:tc>
          <w:tcPr>
            <w:tcW w:w="2694" w:type="dxa"/>
          </w:tcPr>
          <w:p w:rsidR="004E6DB7" w:rsidRPr="001502E0" w:rsidRDefault="007864EB" w:rsidP="00B655DA">
            <w:pPr>
              <w:rPr>
                <w:rFonts w:ascii="Times New Roman" w:hAnsi="Times New Roman" w:cs="Times New Roman"/>
                <w:sz w:val="20"/>
                <w:szCs w:val="20"/>
              </w:rPr>
            </w:pPr>
            <w:r w:rsidRPr="001502E0">
              <w:rPr>
                <w:rFonts w:ascii="Times New Roman" w:hAnsi="Times New Roman" w:cs="Times New Roman"/>
                <w:sz w:val="20"/>
                <w:szCs w:val="20"/>
              </w:rPr>
              <w:t xml:space="preserve">Društvo nije obveznik primjene uspostavljanja unutarnje revizije sukladno odredbama </w:t>
            </w:r>
          </w:p>
        </w:tc>
        <w:tc>
          <w:tcPr>
            <w:tcW w:w="1134" w:type="dxa"/>
          </w:tcPr>
          <w:p w:rsidR="004E6DB7" w:rsidRPr="001502E0" w:rsidRDefault="004E6DB7" w:rsidP="00221DA8">
            <w:pPr>
              <w:rPr>
                <w:rFonts w:ascii="Times New Roman" w:hAnsi="Times New Roman" w:cs="Times New Roman"/>
                <w:sz w:val="20"/>
                <w:szCs w:val="20"/>
              </w:rPr>
            </w:pPr>
          </w:p>
        </w:tc>
        <w:tc>
          <w:tcPr>
            <w:tcW w:w="1667" w:type="dxa"/>
          </w:tcPr>
          <w:p w:rsidR="004E6DB7" w:rsidRPr="001502E0" w:rsidRDefault="004E6DB7" w:rsidP="00221DA8">
            <w:pPr>
              <w:rPr>
                <w:rFonts w:ascii="Times New Roman" w:hAnsi="Times New Roman" w:cs="Times New Roman"/>
                <w:sz w:val="20"/>
                <w:szCs w:val="20"/>
              </w:rPr>
            </w:pP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1.1.6.</w:t>
            </w:r>
          </w:p>
        </w:tc>
        <w:tc>
          <w:tcPr>
            <w:tcW w:w="505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Implementacija samo-procjene procesa rada i organizacije u svrhu unapređenja funkcioniranja sustava unutarnjih kontrola. Kao obrazac može poslužiti Upitnik o fiskalnoj odgovornosti koji je prilog Uredbi o sastavljanju i predaji izjave o fiskalnoj odgovornosti i izvještaju o primjeni fiskalnih pravila.</w:t>
            </w:r>
          </w:p>
        </w:tc>
        <w:tc>
          <w:tcPr>
            <w:tcW w:w="1606" w:type="dxa"/>
          </w:tcPr>
          <w:p w:rsidR="00F16390" w:rsidRPr="001502E0" w:rsidRDefault="00F16390" w:rsidP="00F16390">
            <w:pPr>
              <w:rPr>
                <w:rFonts w:ascii="Times New Roman" w:hAnsi="Times New Roman" w:cs="Times New Roman"/>
                <w:sz w:val="20"/>
                <w:szCs w:val="20"/>
              </w:rPr>
            </w:pPr>
          </w:p>
        </w:tc>
        <w:tc>
          <w:tcPr>
            <w:tcW w:w="1370" w:type="dxa"/>
          </w:tcPr>
          <w:p w:rsidR="00F16390" w:rsidRPr="001502E0" w:rsidRDefault="00F16390" w:rsidP="00F16390">
            <w:pPr>
              <w:rPr>
                <w:rFonts w:ascii="Times New Roman" w:hAnsi="Times New Roman" w:cs="Times New Roman"/>
                <w:sz w:val="20"/>
                <w:szCs w:val="20"/>
              </w:rPr>
            </w:pPr>
          </w:p>
        </w:tc>
        <w:tc>
          <w:tcPr>
            <w:tcW w:w="2694" w:type="dxa"/>
          </w:tcPr>
          <w:p w:rsidR="00F16390" w:rsidRPr="001502E0" w:rsidRDefault="00AD2715" w:rsidP="00F16390">
            <w:pPr>
              <w:rPr>
                <w:rFonts w:ascii="Times New Roman" w:hAnsi="Times New Roman" w:cs="Times New Roman"/>
                <w:sz w:val="20"/>
                <w:szCs w:val="20"/>
              </w:rPr>
            </w:pPr>
            <w:r>
              <w:rPr>
                <w:rFonts w:ascii="Times New Roman" w:hAnsi="Times New Roman" w:cs="Times New Roman"/>
                <w:sz w:val="20"/>
                <w:szCs w:val="20"/>
              </w:rPr>
              <w:t>Društvo nije obveznik Uredbe o sastavljanju i predaji izjave o fiskalnoj odgovornosti i izvještaju o primjeni fiskalnih pravila</w:t>
            </w:r>
          </w:p>
        </w:tc>
        <w:tc>
          <w:tcPr>
            <w:tcW w:w="1134" w:type="dxa"/>
          </w:tcPr>
          <w:p w:rsidR="00F16390" w:rsidRPr="001502E0" w:rsidRDefault="00F16390" w:rsidP="00F16390">
            <w:pPr>
              <w:rPr>
                <w:rFonts w:ascii="Times New Roman" w:hAnsi="Times New Roman" w:cs="Times New Roman"/>
                <w:sz w:val="20"/>
                <w:szCs w:val="20"/>
              </w:rPr>
            </w:pPr>
          </w:p>
        </w:tc>
        <w:tc>
          <w:tcPr>
            <w:tcW w:w="1667" w:type="dxa"/>
          </w:tcPr>
          <w:p w:rsidR="00F16390" w:rsidRPr="001502E0" w:rsidRDefault="00F16390" w:rsidP="000C1958">
            <w:pPr>
              <w:rPr>
                <w:rFonts w:ascii="Times New Roman" w:hAnsi="Times New Roman" w:cs="Times New Roman"/>
                <w:sz w:val="20"/>
                <w:szCs w:val="20"/>
              </w:rPr>
            </w:pP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1.1.7.</w:t>
            </w:r>
          </w:p>
        </w:tc>
        <w:tc>
          <w:tcPr>
            <w:tcW w:w="505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Postojanje obveze izrade godišnjih planova rada za sve strukture određene smjernicama 1.1.3., 1.1.4., 1.1.5., 2.1.2. i 2.2.5.</w:t>
            </w:r>
          </w:p>
        </w:tc>
        <w:tc>
          <w:tcPr>
            <w:tcW w:w="1606" w:type="dxa"/>
          </w:tcPr>
          <w:p w:rsidR="00F16390" w:rsidRPr="001502E0" w:rsidRDefault="00AD2715" w:rsidP="00F16390">
            <w:pPr>
              <w:rPr>
                <w:rFonts w:ascii="Times New Roman" w:hAnsi="Times New Roman" w:cs="Times New Roman"/>
                <w:sz w:val="20"/>
                <w:szCs w:val="20"/>
              </w:rPr>
            </w:pPr>
            <w:r w:rsidRPr="001502E0">
              <w:rPr>
                <w:rFonts w:ascii="Times New Roman" w:hAnsi="Times New Roman" w:cs="Times New Roman"/>
                <w:sz w:val="20"/>
                <w:szCs w:val="20"/>
              </w:rPr>
              <w:t>4. Izrada godišnjih planova rada</w:t>
            </w:r>
          </w:p>
        </w:tc>
        <w:tc>
          <w:tcPr>
            <w:tcW w:w="1370" w:type="dxa"/>
          </w:tcPr>
          <w:p w:rsidR="00F16390" w:rsidRPr="001502E0" w:rsidRDefault="00AD2715" w:rsidP="00893ADE">
            <w:pPr>
              <w:rPr>
                <w:rFonts w:ascii="Times New Roman" w:hAnsi="Times New Roman" w:cs="Times New Roman"/>
                <w:sz w:val="20"/>
                <w:szCs w:val="20"/>
              </w:rPr>
            </w:pPr>
            <w:r w:rsidRPr="001502E0">
              <w:rPr>
                <w:rFonts w:ascii="Times New Roman" w:hAnsi="Times New Roman" w:cs="Times New Roman"/>
                <w:sz w:val="20"/>
                <w:szCs w:val="20"/>
              </w:rPr>
              <w:t>kraj prosinca za slijedeću godinu</w:t>
            </w:r>
          </w:p>
        </w:tc>
        <w:tc>
          <w:tcPr>
            <w:tcW w:w="2694" w:type="dxa"/>
          </w:tcPr>
          <w:p w:rsidR="00F16390" w:rsidRPr="001502E0" w:rsidRDefault="00AD2715" w:rsidP="00F16390">
            <w:pPr>
              <w:rPr>
                <w:rFonts w:ascii="Times New Roman" w:hAnsi="Times New Roman" w:cs="Times New Roman"/>
                <w:sz w:val="20"/>
                <w:szCs w:val="20"/>
              </w:rPr>
            </w:pPr>
            <w:r w:rsidRPr="001502E0">
              <w:rPr>
                <w:rFonts w:ascii="Times New Roman" w:hAnsi="Times New Roman" w:cs="Times New Roman"/>
                <w:sz w:val="20"/>
                <w:szCs w:val="20"/>
              </w:rPr>
              <w:t>Izrađeni godišnji planovi rada</w:t>
            </w:r>
          </w:p>
        </w:tc>
        <w:tc>
          <w:tcPr>
            <w:tcW w:w="1134" w:type="dxa"/>
          </w:tcPr>
          <w:p w:rsidR="00026FC0" w:rsidRPr="001502E0" w:rsidRDefault="00A831CD" w:rsidP="002153B7">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A831CD" w:rsidRPr="001502E0" w:rsidRDefault="00883A07" w:rsidP="00A831CD">
            <w:pPr>
              <w:rPr>
                <w:rFonts w:ascii="Times New Roman" w:hAnsi="Times New Roman" w:cs="Times New Roman"/>
                <w:sz w:val="20"/>
                <w:szCs w:val="20"/>
              </w:rPr>
            </w:pPr>
            <w:hyperlink r:id="rId12" w:history="1">
              <w:r w:rsidR="00A831CD"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tc>
      </w:tr>
      <w:tr w:rsidR="00F16390" w:rsidTr="007B0BF5">
        <w:tc>
          <w:tcPr>
            <w:tcW w:w="14231" w:type="dxa"/>
            <w:gridSpan w:val="7"/>
          </w:tcPr>
          <w:p w:rsidR="00F16390" w:rsidRPr="003537AB" w:rsidRDefault="00F16390" w:rsidP="00D57490">
            <w:pPr>
              <w:rPr>
                <w:rFonts w:ascii="Times New Roman" w:hAnsi="Times New Roman" w:cs="Times New Roman"/>
                <w:b/>
                <w:sz w:val="28"/>
                <w:szCs w:val="28"/>
              </w:rPr>
            </w:pPr>
            <w:r w:rsidRPr="001502E0">
              <w:rPr>
                <w:rFonts w:ascii="Times New Roman" w:hAnsi="Times New Roman" w:cs="Times New Roman"/>
                <w:b/>
                <w:sz w:val="24"/>
                <w:szCs w:val="24"/>
              </w:rPr>
              <w:t>Mjera 1.2. Stvaranje jasnih pravila o imenovanjima članova upravnih i nadzornih odbora</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1.2.1.</w:t>
            </w:r>
          </w:p>
        </w:tc>
        <w:tc>
          <w:tcPr>
            <w:tcW w:w="505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Trgovačka društva u većinskom vlasništvu JLP(R)S imaju slobodu samostalno izabrati svoje unutarnje organizacijsko ustrojstvo korporativnog upravljanja, s tim da, osim glavne skupštine i uprave, mogu imati nadzorni odbor. Trgovačko društvo može statutom odrediti da umjesto uprave i nadzornog odbora ima upravni odbor. Društva kapitala mogu umjesto uprave ustrojiti upravne odbore sastavljene od izvršnih i neizvršnih direktora, kao jedinstvena tijela koja vode poslove i nadziru poslovanje trgovačkog društva.</w:t>
            </w:r>
          </w:p>
        </w:tc>
        <w:tc>
          <w:tcPr>
            <w:tcW w:w="160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5. Primjena Uredbe</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kontinuirano</w:t>
            </w:r>
          </w:p>
        </w:tc>
        <w:tc>
          <w:tcPr>
            <w:tcW w:w="2694" w:type="dxa"/>
          </w:tcPr>
          <w:p w:rsidR="00F16390" w:rsidRPr="001502E0" w:rsidRDefault="00EA06F8" w:rsidP="00C26AEB">
            <w:pPr>
              <w:rPr>
                <w:rFonts w:ascii="Times New Roman" w:hAnsi="Times New Roman" w:cs="Times New Roman"/>
                <w:sz w:val="20"/>
                <w:szCs w:val="20"/>
              </w:rPr>
            </w:pPr>
            <w:r>
              <w:rPr>
                <w:rFonts w:ascii="Times New Roman" w:hAnsi="Times New Roman" w:cs="Times New Roman"/>
                <w:sz w:val="20"/>
                <w:szCs w:val="20"/>
              </w:rPr>
              <w:t>Provedba Uredbe o uvjetima za izbor i imenovanje članova nadzornih odbora i uprava pravnih osoba od posebnog interesa za Republiku Hrvatsku i načinu njihova izbora je u nadležnosti vlasnika Društva. Skupština Društva imenuje članove Nadzornog odbora Društva kako je propisano Društvenim ugovorom.</w:t>
            </w:r>
          </w:p>
        </w:tc>
        <w:tc>
          <w:tcPr>
            <w:tcW w:w="1134" w:type="dxa"/>
          </w:tcPr>
          <w:p w:rsidR="00F16390" w:rsidRPr="001502E0" w:rsidRDefault="00F16390" w:rsidP="007B0BF5">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Skupština Društva</w:t>
            </w: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1.2.2.</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 xml:space="preserve">Izbor ili imenovanje članova nadzornog odbora i neizvršnih direktora. S obzirom na to da članovi nadzornog odbora i </w:t>
            </w:r>
            <w:r w:rsidRPr="001502E0">
              <w:rPr>
                <w:rFonts w:ascii="Times New Roman" w:hAnsi="Times New Roman" w:cs="Times New Roman"/>
                <w:sz w:val="20"/>
                <w:szCs w:val="20"/>
              </w:rPr>
              <w:lastRenderedPageBreak/>
              <w:t>neizvršni direktori koji su članovi upravnog odbora društva trebaju udovoljavati odgovarajućim standardima glede obrazovanja i profesionalnog iskustva, imati visoke moralne standarde i biti u mogućnosti odvojiti potrebno vrijeme za obnašanje funkcije člana nadzornog odbora. Sve kandidature za članove nadzornog ili upravnog odbora koji se biraju na skupštini trebaju biti javno objavljena na internetskim stranicama društva, najkasnije s danom objave oglasa za sazivanje glavne skupštine na kojoj se biraju, potkrepljeno njihovim životopisom i dostatnim podacima za donošenje pravilne odluke o izboru.</w:t>
            </w:r>
          </w:p>
        </w:tc>
        <w:tc>
          <w:tcPr>
            <w:tcW w:w="160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lastRenderedPageBreak/>
              <w:t>6. Primjena Uredbe</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kontinuirano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Društvo je obveznik primjene navedenih propisa koji se </w:t>
            </w:r>
            <w:r w:rsidRPr="001502E0">
              <w:rPr>
                <w:rFonts w:ascii="Times New Roman" w:hAnsi="Times New Roman" w:cs="Times New Roman"/>
                <w:sz w:val="20"/>
                <w:szCs w:val="20"/>
              </w:rPr>
              <w:lastRenderedPageBreak/>
              <w:t xml:space="preserve">izravno primjenjuju na imenovanje članova Uprave. Društveni ugovor je usklađen te propisuje uvjete koje pored zakonskih uvjeta mora ispunjavati direktor Društva. Nije bilo promjena u izvještajnom razdoblju. </w:t>
            </w:r>
          </w:p>
        </w:tc>
        <w:tc>
          <w:tcPr>
            <w:tcW w:w="1134" w:type="dxa"/>
          </w:tcPr>
          <w:p w:rsidR="00F16390" w:rsidRPr="001502E0" w:rsidRDefault="00F16390" w:rsidP="007B0BF5">
            <w:pPr>
              <w:rPr>
                <w:rFonts w:ascii="Times New Roman" w:hAnsi="Times New Roman" w:cs="Times New Roman"/>
                <w:sz w:val="20"/>
                <w:szCs w:val="20"/>
              </w:rPr>
            </w:pPr>
            <w:r w:rsidRPr="001502E0">
              <w:rPr>
                <w:rFonts w:ascii="Times New Roman" w:hAnsi="Times New Roman" w:cs="Times New Roman"/>
                <w:sz w:val="20"/>
                <w:szCs w:val="20"/>
              </w:rPr>
              <w:lastRenderedPageBreak/>
              <w:t xml:space="preserve">Nisu potrebna </w:t>
            </w:r>
            <w:r w:rsidRPr="001502E0">
              <w:rPr>
                <w:rFonts w:ascii="Times New Roman" w:hAnsi="Times New Roman" w:cs="Times New Roman"/>
                <w:sz w:val="20"/>
                <w:szCs w:val="20"/>
              </w:rPr>
              <w:lastRenderedPageBreak/>
              <w:t>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lastRenderedPageBreak/>
              <w:t>Skupština Društva</w:t>
            </w:r>
          </w:p>
        </w:tc>
      </w:tr>
      <w:tr w:rsidR="00F16390" w:rsidTr="007B0BF5">
        <w:tc>
          <w:tcPr>
            <w:tcW w:w="14231" w:type="dxa"/>
            <w:gridSpan w:val="7"/>
          </w:tcPr>
          <w:p w:rsidR="00F16390" w:rsidRPr="0026251E" w:rsidRDefault="00F16390" w:rsidP="00D57490">
            <w:pPr>
              <w:rPr>
                <w:rFonts w:ascii="Times New Roman" w:hAnsi="Times New Roman" w:cs="Times New Roman"/>
                <w:b/>
                <w:sz w:val="28"/>
                <w:szCs w:val="28"/>
              </w:rPr>
            </w:pPr>
            <w:r w:rsidRPr="001502E0">
              <w:rPr>
                <w:rFonts w:ascii="Times New Roman" w:hAnsi="Times New Roman" w:cs="Times New Roman"/>
                <w:b/>
                <w:sz w:val="24"/>
                <w:szCs w:val="24"/>
              </w:rPr>
              <w:t>Mjere 1.3. Jačanje mehanizama sprječavanja sukoba interesa predsjednika i članova upravnih odbora trgovačkih društava u većinskom vlasništvu JLP(R)S</w:t>
            </w:r>
            <w:r>
              <w:rPr>
                <w:rFonts w:ascii="Times New Roman" w:hAnsi="Times New Roman" w:cs="Times New Roman"/>
                <w:b/>
                <w:sz w:val="28"/>
                <w:szCs w:val="28"/>
              </w:rPr>
              <w:t xml:space="preserve"> </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1.3.1.</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Sukob interesa članova nadzornog odbora</w:t>
            </w:r>
          </w:p>
        </w:tc>
        <w:tc>
          <w:tcPr>
            <w:tcW w:w="1606" w:type="dxa"/>
          </w:tcPr>
          <w:p w:rsidR="00F16390" w:rsidRPr="001502E0" w:rsidRDefault="00F16390" w:rsidP="00F16390">
            <w:pPr>
              <w:rPr>
                <w:rFonts w:ascii="Times New Roman" w:hAnsi="Times New Roman" w:cs="Times New Roman"/>
                <w:sz w:val="20"/>
                <w:szCs w:val="20"/>
              </w:rPr>
            </w:pPr>
          </w:p>
        </w:tc>
        <w:tc>
          <w:tcPr>
            <w:tcW w:w="1370" w:type="dxa"/>
          </w:tcPr>
          <w:p w:rsidR="00F16390" w:rsidRPr="001502E0" w:rsidRDefault="00F16390" w:rsidP="00F16390">
            <w:pPr>
              <w:rPr>
                <w:rFonts w:ascii="Times New Roman" w:hAnsi="Times New Roman" w:cs="Times New Roman"/>
                <w:sz w:val="20"/>
                <w:szCs w:val="20"/>
              </w:rPr>
            </w:pPr>
          </w:p>
        </w:tc>
        <w:tc>
          <w:tcPr>
            <w:tcW w:w="2694" w:type="dxa"/>
          </w:tcPr>
          <w:p w:rsidR="00F16390" w:rsidRPr="001502E0" w:rsidRDefault="00026FC0" w:rsidP="00F16390">
            <w:pPr>
              <w:rPr>
                <w:rFonts w:ascii="Times New Roman" w:hAnsi="Times New Roman" w:cs="Times New Roman"/>
                <w:sz w:val="20"/>
                <w:szCs w:val="20"/>
              </w:rPr>
            </w:pPr>
            <w:r>
              <w:rPr>
                <w:rFonts w:ascii="Times New Roman" w:hAnsi="Times New Roman" w:cs="Times New Roman"/>
                <w:sz w:val="20"/>
                <w:szCs w:val="20"/>
              </w:rPr>
              <w:t>Društvo nema članove nadzornog odbora</w:t>
            </w:r>
          </w:p>
        </w:tc>
        <w:tc>
          <w:tcPr>
            <w:tcW w:w="1134" w:type="dxa"/>
          </w:tcPr>
          <w:p w:rsidR="00F16390" w:rsidRPr="001502E0" w:rsidRDefault="00F16390" w:rsidP="00F16390">
            <w:pPr>
              <w:rPr>
                <w:rFonts w:ascii="Times New Roman" w:hAnsi="Times New Roman" w:cs="Times New Roman"/>
                <w:sz w:val="20"/>
                <w:szCs w:val="20"/>
              </w:rPr>
            </w:pPr>
          </w:p>
        </w:tc>
        <w:tc>
          <w:tcPr>
            <w:tcW w:w="1667" w:type="dxa"/>
          </w:tcPr>
          <w:p w:rsidR="00F16390" w:rsidRPr="001502E0" w:rsidRDefault="00F16390" w:rsidP="00F16390">
            <w:pPr>
              <w:rPr>
                <w:rFonts w:ascii="Times New Roman" w:hAnsi="Times New Roman" w:cs="Times New Roman"/>
                <w:sz w:val="20"/>
                <w:szCs w:val="20"/>
              </w:rPr>
            </w:pPr>
          </w:p>
          <w:p w:rsidR="00F16390" w:rsidRPr="001502E0" w:rsidRDefault="00F16390" w:rsidP="00F16390">
            <w:pPr>
              <w:rPr>
                <w:rFonts w:ascii="Times New Roman" w:hAnsi="Times New Roman" w:cs="Times New Roman"/>
                <w:sz w:val="20"/>
                <w:szCs w:val="20"/>
              </w:rPr>
            </w:pP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1.3.2.</w:t>
            </w:r>
          </w:p>
          <w:p w:rsidR="00F16390" w:rsidRPr="001502E0" w:rsidRDefault="00F16390" w:rsidP="00F16390">
            <w:pPr>
              <w:rPr>
                <w:rFonts w:ascii="Times New Roman" w:hAnsi="Times New Roman" w:cs="Times New Roman"/>
                <w:sz w:val="20"/>
                <w:szCs w:val="20"/>
              </w:rPr>
            </w:pPr>
          </w:p>
        </w:tc>
        <w:tc>
          <w:tcPr>
            <w:tcW w:w="5056" w:type="dxa"/>
          </w:tcPr>
          <w:p w:rsidR="00613FB1" w:rsidRPr="001502E0" w:rsidRDefault="00613FB1" w:rsidP="00613FB1">
            <w:pPr>
              <w:rPr>
                <w:rFonts w:ascii="Times New Roman" w:hAnsi="Times New Roman" w:cs="Times New Roman"/>
                <w:sz w:val="20"/>
                <w:szCs w:val="20"/>
              </w:rPr>
            </w:pPr>
            <w:r w:rsidRPr="001502E0">
              <w:rPr>
                <w:rFonts w:ascii="Times New Roman" w:hAnsi="Times New Roman" w:cs="Times New Roman"/>
                <w:sz w:val="20"/>
                <w:szCs w:val="20"/>
              </w:rPr>
              <w:t>Sukob interesa članova uprave</w:t>
            </w:r>
          </w:p>
          <w:p w:rsidR="00F16390" w:rsidRPr="001502E0" w:rsidRDefault="00F16390" w:rsidP="00F16390">
            <w:pPr>
              <w:rPr>
                <w:rFonts w:ascii="Times New Roman" w:hAnsi="Times New Roman" w:cs="Times New Roman"/>
                <w:sz w:val="20"/>
                <w:szCs w:val="20"/>
              </w:rPr>
            </w:pPr>
          </w:p>
        </w:tc>
        <w:tc>
          <w:tcPr>
            <w:tcW w:w="1606" w:type="dxa"/>
          </w:tcPr>
          <w:p w:rsidR="00F70EB6" w:rsidRDefault="00026FC0" w:rsidP="00F70EB6">
            <w:pPr>
              <w:rPr>
                <w:rFonts w:ascii="Times New Roman" w:hAnsi="Times New Roman" w:cs="Times New Roman"/>
                <w:sz w:val="20"/>
                <w:szCs w:val="20"/>
              </w:rPr>
            </w:pPr>
            <w:r>
              <w:rPr>
                <w:rFonts w:ascii="Times New Roman" w:hAnsi="Times New Roman" w:cs="Times New Roman"/>
                <w:sz w:val="20"/>
                <w:szCs w:val="20"/>
              </w:rPr>
              <w:t>7</w:t>
            </w:r>
            <w:r w:rsidR="00F16390" w:rsidRPr="001502E0">
              <w:rPr>
                <w:rFonts w:ascii="Times New Roman" w:hAnsi="Times New Roman" w:cs="Times New Roman"/>
                <w:sz w:val="20"/>
                <w:szCs w:val="20"/>
              </w:rPr>
              <w:t>. I</w:t>
            </w:r>
            <w:r w:rsidR="00F70EB6">
              <w:rPr>
                <w:rFonts w:ascii="Times New Roman" w:hAnsi="Times New Roman" w:cs="Times New Roman"/>
                <w:sz w:val="20"/>
                <w:szCs w:val="20"/>
              </w:rPr>
              <w:t>zjava o postojanju/</w:t>
            </w:r>
          </w:p>
          <w:p w:rsidR="00F16390" w:rsidRPr="001502E0" w:rsidRDefault="00F70EB6" w:rsidP="00F70EB6">
            <w:pPr>
              <w:rPr>
                <w:rFonts w:ascii="Times New Roman" w:hAnsi="Times New Roman" w:cs="Times New Roman"/>
                <w:sz w:val="20"/>
                <w:szCs w:val="20"/>
              </w:rPr>
            </w:pPr>
            <w:r>
              <w:rPr>
                <w:rFonts w:ascii="Times New Roman" w:hAnsi="Times New Roman" w:cs="Times New Roman"/>
                <w:sz w:val="20"/>
                <w:szCs w:val="20"/>
              </w:rPr>
              <w:t>nepostojanju sukoba interesa</w:t>
            </w:r>
            <w:r w:rsidR="00F16390" w:rsidRPr="001502E0">
              <w:rPr>
                <w:rFonts w:ascii="Times New Roman" w:hAnsi="Times New Roman" w:cs="Times New Roman"/>
                <w:sz w:val="20"/>
                <w:szCs w:val="20"/>
              </w:rPr>
              <w:t xml:space="preserve"> </w:t>
            </w:r>
          </w:p>
        </w:tc>
        <w:tc>
          <w:tcPr>
            <w:tcW w:w="1370" w:type="dxa"/>
          </w:tcPr>
          <w:p w:rsidR="00F16390" w:rsidRPr="001502E0" w:rsidRDefault="00590E4C" w:rsidP="00F16390">
            <w:pPr>
              <w:rPr>
                <w:rFonts w:ascii="Times New Roman" w:hAnsi="Times New Roman" w:cs="Times New Roman"/>
                <w:sz w:val="20"/>
                <w:szCs w:val="20"/>
              </w:rPr>
            </w:pPr>
            <w:r>
              <w:rPr>
                <w:rFonts w:ascii="Times New Roman" w:hAnsi="Times New Roman" w:cs="Times New Roman"/>
                <w:sz w:val="20"/>
                <w:szCs w:val="20"/>
              </w:rPr>
              <w:t>i</w:t>
            </w:r>
            <w:r w:rsidR="00F16390" w:rsidRPr="001502E0">
              <w:rPr>
                <w:rFonts w:ascii="Times New Roman" w:hAnsi="Times New Roman" w:cs="Times New Roman"/>
                <w:sz w:val="20"/>
                <w:szCs w:val="20"/>
              </w:rPr>
              <w:t>zvršeno</w:t>
            </w:r>
            <w:r w:rsidR="00F70EB6">
              <w:rPr>
                <w:rFonts w:ascii="Times New Roman" w:hAnsi="Times New Roman" w:cs="Times New Roman"/>
                <w:sz w:val="20"/>
                <w:szCs w:val="20"/>
              </w:rPr>
              <w:t>;</w:t>
            </w:r>
            <w:r>
              <w:rPr>
                <w:rFonts w:ascii="Times New Roman" w:hAnsi="Times New Roman" w:cs="Times New Roman"/>
                <w:sz w:val="20"/>
                <w:szCs w:val="20"/>
              </w:rPr>
              <w:t xml:space="preserve"> u slučaju promjena kontinuirano </w:t>
            </w:r>
          </w:p>
        </w:tc>
        <w:tc>
          <w:tcPr>
            <w:tcW w:w="2694" w:type="dxa"/>
          </w:tcPr>
          <w:p w:rsidR="00F16390" w:rsidRPr="001502E0" w:rsidRDefault="00590E4C" w:rsidP="00F16390">
            <w:pPr>
              <w:rPr>
                <w:rFonts w:ascii="Times New Roman" w:hAnsi="Times New Roman" w:cs="Times New Roman"/>
                <w:sz w:val="20"/>
                <w:szCs w:val="20"/>
              </w:rPr>
            </w:pPr>
            <w:r>
              <w:rPr>
                <w:rFonts w:ascii="Times New Roman" w:hAnsi="Times New Roman" w:cs="Times New Roman"/>
                <w:sz w:val="20"/>
                <w:szCs w:val="20"/>
              </w:rPr>
              <w:t>Potpisana izjava</w:t>
            </w:r>
          </w:p>
        </w:tc>
        <w:tc>
          <w:tcPr>
            <w:tcW w:w="1134" w:type="dxa"/>
          </w:tcPr>
          <w:p w:rsidR="00F16390" w:rsidRPr="001502E0" w:rsidRDefault="00F16390" w:rsidP="002153B7">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13" w:history="1">
              <w:r w:rsidR="00F16390" w:rsidRPr="001502E0">
                <w:rPr>
                  <w:rStyle w:val="Hiperveza"/>
                  <w:rFonts w:ascii="Times New Roman" w:hAnsi="Times New Roman" w:cs="Times New Roman"/>
                  <w:sz w:val="20"/>
                  <w:szCs w:val="20"/>
                </w:rPr>
                <w:t>szo@szo.hr</w:t>
              </w:r>
            </w:hyperlink>
          </w:p>
          <w:p w:rsidR="00F16390" w:rsidRPr="001502E0" w:rsidRDefault="00F16390" w:rsidP="000C1958">
            <w:pPr>
              <w:rPr>
                <w:rFonts w:ascii="Times New Roman" w:hAnsi="Times New Roman" w:cs="Times New Roman"/>
                <w:sz w:val="20"/>
                <w:szCs w:val="20"/>
              </w:rPr>
            </w:pPr>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1.3.3.</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Potrebno je definirati i objaviti u formi vodiča (ili smjernica) ili ugraditi u Pravilnike o unutarnjem redu, specifične vrijednosti i pravila za prevenciju korupcije i osiguranje profesionalnog ponašanja u vezi sa: darovima i naknadama od poslovnih partnera i poslovnim partnerima; upravljanjem sredstvima organizacije; povjerljivošću i nepristranošću; mogućnošću obavljanja dodatnog posla (izvan radnog vremena); razdvajanjem privatnih i poslovnih interesa i sl., a koja pravila bi se odnosila na osobe koje nisu dužnosnici prema Zakonu o sprječavanju sukoba interesa</w:t>
            </w:r>
          </w:p>
        </w:tc>
        <w:tc>
          <w:tcPr>
            <w:tcW w:w="1606" w:type="dxa"/>
          </w:tcPr>
          <w:p w:rsidR="00F16390" w:rsidRPr="001502E0" w:rsidRDefault="006A3901" w:rsidP="00F16390">
            <w:pPr>
              <w:rPr>
                <w:rFonts w:ascii="Times New Roman" w:hAnsi="Times New Roman" w:cs="Times New Roman"/>
                <w:sz w:val="20"/>
                <w:szCs w:val="20"/>
              </w:rPr>
            </w:pPr>
            <w:r>
              <w:rPr>
                <w:rFonts w:ascii="Times New Roman" w:hAnsi="Times New Roman" w:cs="Times New Roman"/>
                <w:sz w:val="20"/>
                <w:szCs w:val="20"/>
              </w:rPr>
              <w:t>8. Interni akt</w:t>
            </w:r>
          </w:p>
        </w:tc>
        <w:tc>
          <w:tcPr>
            <w:tcW w:w="1370" w:type="dxa"/>
          </w:tcPr>
          <w:p w:rsidR="00F16390" w:rsidRPr="001502E0" w:rsidRDefault="006A3901" w:rsidP="00F16390">
            <w:pPr>
              <w:rPr>
                <w:rFonts w:ascii="Times New Roman" w:hAnsi="Times New Roman" w:cs="Times New Roman"/>
                <w:sz w:val="20"/>
                <w:szCs w:val="20"/>
              </w:rPr>
            </w:pPr>
            <w:r>
              <w:rPr>
                <w:rFonts w:ascii="Times New Roman" w:hAnsi="Times New Roman" w:cs="Times New Roman"/>
                <w:sz w:val="20"/>
                <w:szCs w:val="20"/>
              </w:rPr>
              <w:t>izvršeno</w:t>
            </w:r>
          </w:p>
        </w:tc>
        <w:tc>
          <w:tcPr>
            <w:tcW w:w="2694" w:type="dxa"/>
          </w:tcPr>
          <w:p w:rsidR="00F16390" w:rsidRPr="001502E0" w:rsidRDefault="006A3901" w:rsidP="00F16390">
            <w:pPr>
              <w:rPr>
                <w:rFonts w:ascii="Times New Roman" w:hAnsi="Times New Roman" w:cs="Times New Roman"/>
                <w:sz w:val="20"/>
                <w:szCs w:val="20"/>
              </w:rPr>
            </w:pPr>
            <w:r>
              <w:rPr>
                <w:rFonts w:ascii="Times New Roman" w:hAnsi="Times New Roman" w:cs="Times New Roman"/>
                <w:sz w:val="20"/>
                <w:szCs w:val="20"/>
              </w:rPr>
              <w:t>Objavljeno na web stranici društva</w:t>
            </w:r>
          </w:p>
        </w:tc>
        <w:tc>
          <w:tcPr>
            <w:tcW w:w="1134" w:type="dxa"/>
          </w:tcPr>
          <w:p w:rsidR="00F16390" w:rsidRPr="001502E0" w:rsidRDefault="00F16390" w:rsidP="007B0BF5">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14" w:history="1">
              <w:r w:rsidR="00F16390"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p w:rsidR="00F16390" w:rsidRPr="001502E0" w:rsidRDefault="00F16390" w:rsidP="00A831CD">
            <w:pPr>
              <w:rPr>
                <w:rFonts w:ascii="Times New Roman" w:hAnsi="Times New Roman" w:cs="Times New Roman"/>
                <w:sz w:val="20"/>
                <w:szCs w:val="20"/>
              </w:rPr>
            </w:pPr>
          </w:p>
        </w:tc>
      </w:tr>
      <w:tr w:rsidR="007B0BF5" w:rsidTr="007B0BF5">
        <w:tc>
          <w:tcPr>
            <w:tcW w:w="704" w:type="dxa"/>
          </w:tcPr>
          <w:p w:rsidR="00613FB1" w:rsidRPr="001502E0" w:rsidRDefault="00F56415" w:rsidP="00F16390">
            <w:pPr>
              <w:rPr>
                <w:rFonts w:ascii="Times New Roman" w:hAnsi="Times New Roman" w:cs="Times New Roman"/>
                <w:sz w:val="20"/>
                <w:szCs w:val="20"/>
              </w:rPr>
            </w:pPr>
            <w:r w:rsidRPr="001502E0">
              <w:rPr>
                <w:rFonts w:ascii="Times New Roman" w:hAnsi="Times New Roman" w:cs="Times New Roman"/>
                <w:sz w:val="20"/>
                <w:szCs w:val="20"/>
              </w:rPr>
              <w:t>1.3.4.</w:t>
            </w:r>
          </w:p>
        </w:tc>
        <w:tc>
          <w:tcPr>
            <w:tcW w:w="5056" w:type="dxa"/>
          </w:tcPr>
          <w:p w:rsidR="00613FB1"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 xml:space="preserve">Uvođenje obveze potpisivanja izjave o povjerljivosti i nepristranosti za zaposlenike zaposlene na radnim mjestima koja su, analizom i procjenom rizika, ocijenjena visokim stupnjem rizika na korupciju. Izjava kojom zaposlenici pod materijalnom i kaznenom odgovornošću potvrđuju da su u prethodnoj godini svoje poslove obavljali u skladu s </w:t>
            </w:r>
            <w:r w:rsidRPr="001502E0">
              <w:rPr>
                <w:rFonts w:ascii="Times New Roman" w:hAnsi="Times New Roman" w:cs="Times New Roman"/>
                <w:sz w:val="20"/>
                <w:szCs w:val="20"/>
              </w:rPr>
              <w:lastRenderedPageBreak/>
              <w:t>važećim pravnim propisima te da će u tekućoj godini postupati u skladu s njima, potpisuje se početkom svake godine, a najkasnije do 31. siječnja. Također je potrebno navesti tko je odgovoran za provjeru vjerodostojnosti izjave te postoje li okolnosti koje utječu na nepristranost i kakve su posljedice u odnosu na odluku koja je donesena u okolnosti u kojima nije osigurana nepristranost.</w:t>
            </w:r>
          </w:p>
        </w:tc>
        <w:tc>
          <w:tcPr>
            <w:tcW w:w="1606" w:type="dxa"/>
          </w:tcPr>
          <w:p w:rsidR="006A3901" w:rsidRPr="001502E0" w:rsidRDefault="002C673A" w:rsidP="006A3901">
            <w:pPr>
              <w:rPr>
                <w:rFonts w:ascii="Times New Roman" w:hAnsi="Times New Roman" w:cs="Times New Roman"/>
                <w:sz w:val="20"/>
                <w:szCs w:val="20"/>
              </w:rPr>
            </w:pPr>
            <w:r>
              <w:rPr>
                <w:rFonts w:ascii="Times New Roman" w:hAnsi="Times New Roman" w:cs="Times New Roman"/>
                <w:sz w:val="20"/>
                <w:szCs w:val="20"/>
              </w:rPr>
              <w:lastRenderedPageBreak/>
              <w:t>9</w:t>
            </w:r>
            <w:r w:rsidR="006A3901" w:rsidRPr="001502E0">
              <w:rPr>
                <w:rFonts w:ascii="Times New Roman" w:hAnsi="Times New Roman" w:cs="Times New Roman"/>
                <w:sz w:val="20"/>
                <w:szCs w:val="20"/>
              </w:rPr>
              <w:t xml:space="preserve">. Potpisivanje izjava </w:t>
            </w:r>
          </w:p>
          <w:p w:rsidR="00613FB1" w:rsidRPr="001502E0" w:rsidRDefault="002C673A" w:rsidP="006A3901">
            <w:pPr>
              <w:rPr>
                <w:rFonts w:ascii="Times New Roman" w:hAnsi="Times New Roman" w:cs="Times New Roman"/>
                <w:sz w:val="20"/>
                <w:szCs w:val="20"/>
              </w:rPr>
            </w:pPr>
            <w:r>
              <w:rPr>
                <w:rFonts w:ascii="Times New Roman" w:hAnsi="Times New Roman" w:cs="Times New Roman"/>
                <w:sz w:val="20"/>
                <w:szCs w:val="20"/>
              </w:rPr>
              <w:t>10</w:t>
            </w:r>
            <w:r w:rsidR="006A3901" w:rsidRPr="001502E0">
              <w:rPr>
                <w:rFonts w:ascii="Times New Roman" w:hAnsi="Times New Roman" w:cs="Times New Roman"/>
                <w:sz w:val="20"/>
                <w:szCs w:val="20"/>
              </w:rPr>
              <w:t xml:space="preserve">. Određivanje osobe odgovorne za provjeru </w:t>
            </w:r>
            <w:r w:rsidR="006A3901" w:rsidRPr="001502E0">
              <w:rPr>
                <w:rFonts w:ascii="Times New Roman" w:hAnsi="Times New Roman" w:cs="Times New Roman"/>
                <w:sz w:val="20"/>
                <w:szCs w:val="20"/>
              </w:rPr>
              <w:lastRenderedPageBreak/>
              <w:t>vjerodostojnosti izjave</w:t>
            </w:r>
          </w:p>
        </w:tc>
        <w:tc>
          <w:tcPr>
            <w:tcW w:w="1370" w:type="dxa"/>
          </w:tcPr>
          <w:p w:rsidR="00613FB1" w:rsidRPr="00C26AEB" w:rsidRDefault="00C26AEB" w:rsidP="006A3901">
            <w:pPr>
              <w:rPr>
                <w:rFonts w:ascii="Times New Roman" w:hAnsi="Times New Roman" w:cs="Times New Roman"/>
                <w:sz w:val="20"/>
                <w:szCs w:val="20"/>
              </w:rPr>
            </w:pPr>
            <w:r w:rsidRPr="00C26AEB">
              <w:rPr>
                <w:rFonts w:ascii="Times New Roman" w:hAnsi="Times New Roman" w:cs="Times New Roman"/>
                <w:sz w:val="20"/>
                <w:szCs w:val="20"/>
              </w:rPr>
              <w:lastRenderedPageBreak/>
              <w:t>godišnje; kontinuirano</w:t>
            </w:r>
          </w:p>
        </w:tc>
        <w:tc>
          <w:tcPr>
            <w:tcW w:w="2694" w:type="dxa"/>
          </w:tcPr>
          <w:p w:rsidR="006A3901" w:rsidRPr="001502E0" w:rsidRDefault="006A3901" w:rsidP="006A3901">
            <w:pPr>
              <w:rPr>
                <w:rFonts w:ascii="Times New Roman" w:hAnsi="Times New Roman" w:cs="Times New Roman"/>
                <w:sz w:val="20"/>
                <w:szCs w:val="20"/>
              </w:rPr>
            </w:pPr>
            <w:r w:rsidRPr="001502E0">
              <w:rPr>
                <w:rFonts w:ascii="Times New Roman" w:hAnsi="Times New Roman" w:cs="Times New Roman"/>
                <w:sz w:val="20"/>
                <w:szCs w:val="20"/>
              </w:rPr>
              <w:t xml:space="preserve">Izjava o povjerljivosti i nepristranosti </w:t>
            </w:r>
          </w:p>
          <w:p w:rsidR="00613FB1" w:rsidRPr="005117E5" w:rsidRDefault="006A3901" w:rsidP="006A3901">
            <w:pPr>
              <w:rPr>
                <w:rFonts w:ascii="Times New Roman" w:hAnsi="Times New Roman" w:cs="Times New Roman"/>
              </w:rPr>
            </w:pPr>
            <w:r w:rsidRPr="001502E0">
              <w:rPr>
                <w:rFonts w:ascii="Times New Roman" w:hAnsi="Times New Roman" w:cs="Times New Roman"/>
                <w:sz w:val="20"/>
                <w:szCs w:val="20"/>
              </w:rPr>
              <w:t>Odluka o imenovanju osobe odgovorne za provjeru vjerodostojnosti izjave donesena 28.12.2020.</w:t>
            </w:r>
          </w:p>
        </w:tc>
        <w:tc>
          <w:tcPr>
            <w:tcW w:w="1134" w:type="dxa"/>
          </w:tcPr>
          <w:p w:rsidR="00613FB1" w:rsidRPr="005117E5" w:rsidRDefault="006A3901" w:rsidP="0094720D">
            <w:pPr>
              <w:rPr>
                <w:rFonts w:ascii="Times New Roman" w:hAnsi="Times New Roman" w:cs="Times New Roman"/>
              </w:rPr>
            </w:pPr>
            <w:r w:rsidRPr="001502E0">
              <w:rPr>
                <w:rFonts w:ascii="Times New Roman" w:hAnsi="Times New Roman" w:cs="Times New Roman"/>
                <w:sz w:val="20"/>
                <w:szCs w:val="20"/>
              </w:rPr>
              <w:t>Nisu potrebna dodatna sredstva</w:t>
            </w:r>
          </w:p>
        </w:tc>
        <w:tc>
          <w:tcPr>
            <w:tcW w:w="1667" w:type="dxa"/>
          </w:tcPr>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A831CD" w:rsidRPr="001502E0" w:rsidRDefault="00883A07" w:rsidP="00A831CD">
            <w:pPr>
              <w:rPr>
                <w:rFonts w:ascii="Times New Roman" w:hAnsi="Times New Roman" w:cs="Times New Roman"/>
                <w:sz w:val="20"/>
                <w:szCs w:val="20"/>
              </w:rPr>
            </w:pPr>
            <w:hyperlink r:id="rId15" w:history="1">
              <w:r w:rsidR="00A831CD" w:rsidRPr="001502E0">
                <w:rPr>
                  <w:rStyle w:val="Hiperveza"/>
                  <w:rFonts w:ascii="Times New Roman" w:hAnsi="Times New Roman" w:cs="Times New Roman"/>
                  <w:sz w:val="20"/>
                  <w:szCs w:val="20"/>
                </w:rPr>
                <w:t>szo@szo.hr</w:t>
              </w:r>
            </w:hyperlink>
          </w:p>
          <w:p w:rsidR="00A831CD" w:rsidRPr="001502E0" w:rsidRDefault="00A831CD" w:rsidP="00A831CD">
            <w:pPr>
              <w:rPr>
                <w:rFonts w:ascii="Times New Roman" w:hAnsi="Times New Roman" w:cs="Times New Roman"/>
                <w:sz w:val="20"/>
                <w:szCs w:val="20"/>
              </w:rPr>
            </w:pPr>
          </w:p>
          <w:p w:rsidR="00613FB1" w:rsidRPr="005117E5" w:rsidRDefault="00613FB1" w:rsidP="00F16390">
            <w:pPr>
              <w:rPr>
                <w:rFonts w:ascii="Times New Roman" w:hAnsi="Times New Roman" w:cs="Times New Roman"/>
              </w:rPr>
            </w:pPr>
          </w:p>
        </w:tc>
      </w:tr>
      <w:tr w:rsidR="00F16390" w:rsidTr="007B0BF5">
        <w:tc>
          <w:tcPr>
            <w:tcW w:w="14231" w:type="dxa"/>
            <w:gridSpan w:val="7"/>
          </w:tcPr>
          <w:p w:rsidR="00F16390" w:rsidRDefault="00F16390" w:rsidP="00D57490">
            <w:pPr>
              <w:rPr>
                <w:rFonts w:ascii="Times New Roman" w:hAnsi="Times New Roman" w:cs="Times New Roman"/>
              </w:rPr>
            </w:pPr>
            <w:r w:rsidRPr="001502E0">
              <w:rPr>
                <w:rFonts w:ascii="Times New Roman" w:hAnsi="Times New Roman" w:cs="Times New Roman"/>
                <w:b/>
                <w:sz w:val="24"/>
                <w:szCs w:val="24"/>
              </w:rPr>
              <w:t>Mjere 1.4. Nadzor nad davanjem sponzorstva i donacija u trgovačkim društvima u većinskom vlasništvu JLP(R)S</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1.4.1.</w:t>
            </w:r>
          </w:p>
        </w:tc>
        <w:tc>
          <w:tcPr>
            <w:tcW w:w="5056" w:type="dxa"/>
          </w:tcPr>
          <w:p w:rsidR="00C26AEB" w:rsidRPr="001502E0" w:rsidRDefault="00613FB1" w:rsidP="002153B7">
            <w:pPr>
              <w:rPr>
                <w:rFonts w:ascii="Times New Roman" w:hAnsi="Times New Roman" w:cs="Times New Roman"/>
                <w:sz w:val="20"/>
                <w:szCs w:val="20"/>
              </w:rPr>
            </w:pPr>
            <w:r w:rsidRPr="001502E0">
              <w:rPr>
                <w:rFonts w:ascii="Times New Roman" w:hAnsi="Times New Roman" w:cs="Times New Roman"/>
                <w:sz w:val="20"/>
                <w:szCs w:val="20"/>
              </w:rPr>
              <w:t>Trgovačka društva u većinskom vlasništvu JPL(R)S kao obveznici primjene Zakona o pravu na pristup informacijama, dužna su  godišnje objavljivati u otvorenom obliku podatke o sponzorstvima, donacijama ili drugim bespovratnim sredstvima, koji sadrže sljedeće informacije: korisnik sponzorstva ili donacije (ime i prezime/naziv pravne osobe, adresa/sjedište, OIB za pravne osobe), datum dodjele sponzorstva ili donacije, precizirani iznos sponzorstva ili donacije, opis sponzorstva ili donacije, a koje su dodijelila fizičkim i pravnim osobama (uzimajući u obzir načela otvorenih podataka).</w:t>
            </w:r>
          </w:p>
        </w:tc>
        <w:tc>
          <w:tcPr>
            <w:tcW w:w="1606" w:type="dxa"/>
          </w:tcPr>
          <w:p w:rsidR="00F16390" w:rsidRPr="001502E0" w:rsidRDefault="00F16390" w:rsidP="002C673A">
            <w:pPr>
              <w:rPr>
                <w:rFonts w:ascii="Times New Roman" w:hAnsi="Times New Roman" w:cs="Times New Roman"/>
                <w:sz w:val="20"/>
                <w:szCs w:val="20"/>
              </w:rPr>
            </w:pPr>
            <w:r w:rsidRPr="001502E0">
              <w:rPr>
                <w:rFonts w:ascii="Times New Roman" w:hAnsi="Times New Roman" w:cs="Times New Roman"/>
                <w:sz w:val="20"/>
                <w:szCs w:val="20"/>
              </w:rPr>
              <w:t>1</w:t>
            </w:r>
            <w:r w:rsidR="002C673A">
              <w:rPr>
                <w:rFonts w:ascii="Times New Roman" w:hAnsi="Times New Roman" w:cs="Times New Roman"/>
                <w:sz w:val="20"/>
                <w:szCs w:val="20"/>
              </w:rPr>
              <w:t>1</w:t>
            </w:r>
            <w:r w:rsidRPr="001502E0">
              <w:rPr>
                <w:rFonts w:ascii="Times New Roman" w:hAnsi="Times New Roman" w:cs="Times New Roman"/>
                <w:sz w:val="20"/>
                <w:szCs w:val="20"/>
              </w:rPr>
              <w:t>. Voditi, ažurirati i objaviti evidenciju</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godišnje - kontinuirano</w:t>
            </w:r>
          </w:p>
        </w:tc>
        <w:tc>
          <w:tcPr>
            <w:tcW w:w="2694" w:type="dxa"/>
          </w:tcPr>
          <w:p w:rsidR="00F16390" w:rsidRPr="001502E0" w:rsidRDefault="009B5313" w:rsidP="00F16390">
            <w:pPr>
              <w:rPr>
                <w:rFonts w:ascii="Times New Roman" w:hAnsi="Times New Roman" w:cs="Times New Roman"/>
                <w:sz w:val="20"/>
                <w:szCs w:val="20"/>
              </w:rPr>
            </w:pPr>
            <w:r>
              <w:rPr>
                <w:rFonts w:ascii="Times New Roman" w:hAnsi="Times New Roman" w:cs="Times New Roman"/>
                <w:sz w:val="20"/>
                <w:szCs w:val="20"/>
              </w:rPr>
              <w:t>Objavljeno na web stranici društva</w:t>
            </w: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16" w:history="1">
              <w:r w:rsidR="00F16390"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Voditelj financijsko-računovodstvenih poslova</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Mirjana Rudec</w:t>
            </w:r>
          </w:p>
          <w:p w:rsidR="00F16390" w:rsidRPr="001502E0" w:rsidRDefault="00883A07" w:rsidP="00F16390">
            <w:pPr>
              <w:rPr>
                <w:rFonts w:ascii="Times New Roman" w:hAnsi="Times New Roman" w:cs="Times New Roman"/>
                <w:sz w:val="20"/>
                <w:szCs w:val="20"/>
              </w:rPr>
            </w:pPr>
            <w:hyperlink r:id="rId17" w:history="1">
              <w:r w:rsidR="00F16390" w:rsidRPr="001502E0">
                <w:rPr>
                  <w:rStyle w:val="Hiperveza"/>
                  <w:rFonts w:ascii="Times New Roman" w:hAnsi="Times New Roman" w:cs="Times New Roman"/>
                  <w:sz w:val="20"/>
                  <w:szCs w:val="20"/>
                </w:rPr>
                <w:t>financije@szo.hr</w:t>
              </w:r>
            </w:hyperlink>
          </w:p>
          <w:p w:rsidR="00F16390" w:rsidRPr="001502E0" w:rsidRDefault="00F16390" w:rsidP="00F16390">
            <w:pPr>
              <w:rPr>
                <w:rFonts w:ascii="Times New Roman" w:hAnsi="Times New Roman" w:cs="Times New Roman"/>
                <w:sz w:val="20"/>
                <w:szCs w:val="20"/>
              </w:rPr>
            </w:pPr>
          </w:p>
        </w:tc>
      </w:tr>
      <w:tr w:rsidR="00F16390" w:rsidTr="007B0BF5">
        <w:tc>
          <w:tcPr>
            <w:tcW w:w="14231" w:type="dxa"/>
            <w:gridSpan w:val="7"/>
          </w:tcPr>
          <w:p w:rsidR="00F16390" w:rsidRPr="004E6DB7" w:rsidRDefault="00F16390" w:rsidP="00D27EB0">
            <w:pPr>
              <w:rPr>
                <w:rFonts w:ascii="Times New Roman" w:hAnsi="Times New Roman" w:cs="Times New Roman"/>
                <w:b/>
                <w:sz w:val="28"/>
                <w:szCs w:val="28"/>
              </w:rPr>
            </w:pPr>
            <w:r w:rsidRPr="001502E0">
              <w:rPr>
                <w:rFonts w:ascii="Times New Roman" w:hAnsi="Times New Roman" w:cs="Times New Roman"/>
                <w:b/>
                <w:sz w:val="24"/>
                <w:szCs w:val="24"/>
              </w:rPr>
              <w:t xml:space="preserve">CILJ 2. Jačanje </w:t>
            </w:r>
            <w:proofErr w:type="spellStart"/>
            <w:r w:rsidRPr="001502E0">
              <w:rPr>
                <w:rFonts w:ascii="Times New Roman" w:hAnsi="Times New Roman" w:cs="Times New Roman"/>
                <w:b/>
                <w:sz w:val="24"/>
                <w:szCs w:val="24"/>
              </w:rPr>
              <w:t>antikoruptivnih</w:t>
            </w:r>
            <w:proofErr w:type="spellEnd"/>
            <w:r w:rsidRPr="001502E0">
              <w:rPr>
                <w:rFonts w:ascii="Times New Roman" w:hAnsi="Times New Roman" w:cs="Times New Roman"/>
                <w:b/>
                <w:sz w:val="24"/>
                <w:szCs w:val="24"/>
              </w:rPr>
              <w:t xml:space="preserve"> mehanizama u radu trgovačkih društava u većinskom vlasništvu JLP(R)S</w:t>
            </w:r>
          </w:p>
        </w:tc>
      </w:tr>
      <w:tr w:rsidR="00F16390" w:rsidTr="007B0BF5">
        <w:tc>
          <w:tcPr>
            <w:tcW w:w="14231" w:type="dxa"/>
            <w:gridSpan w:val="7"/>
          </w:tcPr>
          <w:p w:rsidR="00F16390" w:rsidRPr="004E6DB7" w:rsidRDefault="00F16390" w:rsidP="00D57490">
            <w:pPr>
              <w:rPr>
                <w:rFonts w:ascii="Times New Roman" w:hAnsi="Times New Roman" w:cs="Times New Roman"/>
                <w:b/>
                <w:sz w:val="28"/>
                <w:szCs w:val="28"/>
              </w:rPr>
            </w:pPr>
            <w:r w:rsidRPr="001502E0">
              <w:rPr>
                <w:rFonts w:ascii="Times New Roman" w:hAnsi="Times New Roman" w:cs="Times New Roman"/>
                <w:b/>
                <w:sz w:val="24"/>
                <w:szCs w:val="24"/>
              </w:rPr>
              <w:t>Mjera 2.1. Jačanje integriteta zaposlenika i upravljačkih struktura</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2.1.1.</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Potrebno je donijeti i među zaposlenicima objaviti ʺetički kodeksʺ kojim se utvrđuju vrste i postupak provedbe disciplinskih mjera koje se mogu poduzeti kad postoji kršenje politike, procedure ili pravila etičkoga ponašanja, a radi podizanja razine informiranosti o postavljenim zabranama te kako bi se razvila svijest o problematici i posljedicama nepropisnog ponašanja</w:t>
            </w:r>
          </w:p>
        </w:tc>
        <w:tc>
          <w:tcPr>
            <w:tcW w:w="1606" w:type="dxa"/>
          </w:tcPr>
          <w:p w:rsidR="00F16390" w:rsidRPr="001502E0" w:rsidRDefault="00F16390" w:rsidP="002C673A">
            <w:pPr>
              <w:rPr>
                <w:rFonts w:ascii="Times New Roman" w:hAnsi="Times New Roman" w:cs="Times New Roman"/>
                <w:sz w:val="20"/>
                <w:szCs w:val="20"/>
              </w:rPr>
            </w:pPr>
            <w:r w:rsidRPr="001502E0">
              <w:rPr>
                <w:rFonts w:ascii="Times New Roman" w:hAnsi="Times New Roman" w:cs="Times New Roman"/>
                <w:sz w:val="20"/>
                <w:szCs w:val="20"/>
              </w:rPr>
              <w:t>1</w:t>
            </w:r>
            <w:r w:rsidR="002C673A">
              <w:rPr>
                <w:rFonts w:ascii="Times New Roman" w:hAnsi="Times New Roman" w:cs="Times New Roman"/>
                <w:sz w:val="20"/>
                <w:szCs w:val="20"/>
              </w:rPr>
              <w:t>2</w:t>
            </w:r>
            <w:r w:rsidRPr="001502E0">
              <w:rPr>
                <w:rFonts w:ascii="Times New Roman" w:hAnsi="Times New Roman" w:cs="Times New Roman"/>
                <w:sz w:val="20"/>
                <w:szCs w:val="20"/>
              </w:rPr>
              <w:t>. Voditi i ažurirati postupke i mjere</w:t>
            </w:r>
          </w:p>
        </w:tc>
        <w:tc>
          <w:tcPr>
            <w:tcW w:w="1370" w:type="dxa"/>
          </w:tcPr>
          <w:p w:rsidR="00F16390" w:rsidRPr="001502E0" w:rsidRDefault="00FC2DE1" w:rsidP="00F16390">
            <w:pPr>
              <w:rPr>
                <w:rFonts w:ascii="Times New Roman" w:hAnsi="Times New Roman" w:cs="Times New Roman"/>
                <w:sz w:val="20"/>
                <w:szCs w:val="20"/>
              </w:rPr>
            </w:pPr>
            <w:r>
              <w:rPr>
                <w:rFonts w:ascii="Times New Roman" w:hAnsi="Times New Roman" w:cs="Times New Roman"/>
                <w:sz w:val="20"/>
                <w:szCs w:val="20"/>
              </w:rPr>
              <w:t>izvršeno</w:t>
            </w:r>
          </w:p>
        </w:tc>
        <w:tc>
          <w:tcPr>
            <w:tcW w:w="2694" w:type="dxa"/>
          </w:tcPr>
          <w:p w:rsidR="009B5313" w:rsidRPr="001502E0" w:rsidRDefault="009B5313" w:rsidP="009B5313">
            <w:pPr>
              <w:rPr>
                <w:rFonts w:ascii="Times New Roman" w:hAnsi="Times New Roman" w:cs="Times New Roman"/>
                <w:sz w:val="20"/>
                <w:szCs w:val="20"/>
              </w:rPr>
            </w:pPr>
            <w:r>
              <w:rPr>
                <w:rFonts w:ascii="Times New Roman" w:hAnsi="Times New Roman" w:cs="Times New Roman"/>
                <w:sz w:val="20"/>
                <w:szCs w:val="20"/>
              </w:rPr>
              <w:t xml:space="preserve">Etički kodeks objavljen na web stranici društva </w:t>
            </w:r>
          </w:p>
          <w:p w:rsidR="00F16390" w:rsidRPr="001502E0" w:rsidRDefault="00F16390" w:rsidP="00F16390">
            <w:pPr>
              <w:rPr>
                <w:rFonts w:ascii="Times New Roman" w:hAnsi="Times New Roman" w:cs="Times New Roman"/>
                <w:sz w:val="20"/>
                <w:szCs w:val="20"/>
              </w:rPr>
            </w:pP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18" w:history="1">
              <w:r w:rsidR="00F16390" w:rsidRPr="001502E0">
                <w:rPr>
                  <w:rStyle w:val="Hiperveza"/>
                  <w:rFonts w:ascii="Times New Roman" w:hAnsi="Times New Roman" w:cs="Times New Roman"/>
                  <w:sz w:val="20"/>
                  <w:szCs w:val="20"/>
                </w:rPr>
                <w:t>szo@szo.hr</w:t>
              </w:r>
            </w:hyperlink>
          </w:p>
          <w:p w:rsidR="00F16390" w:rsidRPr="001502E0" w:rsidRDefault="00F16390" w:rsidP="00D27EB0">
            <w:pPr>
              <w:rPr>
                <w:rFonts w:ascii="Times New Roman" w:hAnsi="Times New Roman" w:cs="Times New Roman"/>
                <w:sz w:val="20"/>
                <w:szCs w:val="20"/>
              </w:rPr>
            </w:pPr>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2.1.2.</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 xml:space="preserve">Potrebno je imenovati povjerenika za etiku, kao osobu zaduženu za primanje pritužbi zaposlenika, građana i drugih osoba u vezi s neetičnim i, moguće, koruptivnim </w:t>
            </w:r>
            <w:r w:rsidRPr="001502E0">
              <w:rPr>
                <w:rFonts w:ascii="Times New Roman" w:hAnsi="Times New Roman" w:cs="Times New Roman"/>
                <w:sz w:val="20"/>
                <w:szCs w:val="20"/>
              </w:rPr>
              <w:lastRenderedPageBreak/>
              <w:t>ponašanjem zaposlenika, te za promoviranje etičkog postupanja u međusobnim odnosima zaposlenika i odnosa prema građanima, korisnicima usluga.</w:t>
            </w:r>
          </w:p>
        </w:tc>
        <w:tc>
          <w:tcPr>
            <w:tcW w:w="1606" w:type="dxa"/>
          </w:tcPr>
          <w:p w:rsidR="00F16390" w:rsidRPr="001502E0" w:rsidRDefault="00F16390" w:rsidP="002C673A">
            <w:pPr>
              <w:rPr>
                <w:rFonts w:ascii="Times New Roman" w:hAnsi="Times New Roman" w:cs="Times New Roman"/>
                <w:sz w:val="20"/>
                <w:szCs w:val="20"/>
              </w:rPr>
            </w:pPr>
            <w:r w:rsidRPr="001502E0">
              <w:rPr>
                <w:rFonts w:ascii="Times New Roman" w:hAnsi="Times New Roman" w:cs="Times New Roman"/>
                <w:sz w:val="20"/>
                <w:szCs w:val="20"/>
              </w:rPr>
              <w:lastRenderedPageBreak/>
              <w:t>1</w:t>
            </w:r>
            <w:r w:rsidR="002C673A">
              <w:rPr>
                <w:rFonts w:ascii="Times New Roman" w:hAnsi="Times New Roman" w:cs="Times New Roman"/>
                <w:sz w:val="20"/>
                <w:szCs w:val="20"/>
              </w:rPr>
              <w:t>3</w:t>
            </w:r>
            <w:r w:rsidRPr="001502E0">
              <w:rPr>
                <w:rFonts w:ascii="Times New Roman" w:hAnsi="Times New Roman" w:cs="Times New Roman"/>
                <w:sz w:val="20"/>
                <w:szCs w:val="20"/>
              </w:rPr>
              <w:t xml:space="preserve">. </w:t>
            </w:r>
            <w:r w:rsidR="009B5313">
              <w:rPr>
                <w:rFonts w:ascii="Times New Roman" w:hAnsi="Times New Roman" w:cs="Times New Roman"/>
                <w:sz w:val="20"/>
                <w:szCs w:val="20"/>
              </w:rPr>
              <w:t>Imenovanje povjerenika za etiku</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izvršeno</w:t>
            </w:r>
          </w:p>
        </w:tc>
        <w:tc>
          <w:tcPr>
            <w:tcW w:w="2694" w:type="dxa"/>
          </w:tcPr>
          <w:p w:rsidR="00F16390" w:rsidRPr="001502E0" w:rsidRDefault="00C349BD" w:rsidP="00C349BD">
            <w:pPr>
              <w:rPr>
                <w:rFonts w:ascii="Times New Roman" w:hAnsi="Times New Roman" w:cs="Times New Roman"/>
                <w:sz w:val="20"/>
                <w:szCs w:val="20"/>
              </w:rPr>
            </w:pPr>
            <w:r>
              <w:rPr>
                <w:rFonts w:ascii="Times New Roman" w:hAnsi="Times New Roman" w:cs="Times New Roman"/>
                <w:sz w:val="20"/>
                <w:szCs w:val="20"/>
              </w:rPr>
              <w:t>Imenovan p</w:t>
            </w:r>
            <w:r w:rsidR="00626C1C">
              <w:rPr>
                <w:rFonts w:ascii="Times New Roman" w:hAnsi="Times New Roman" w:cs="Times New Roman"/>
                <w:sz w:val="20"/>
                <w:szCs w:val="20"/>
              </w:rPr>
              <w:t>ovjerenik</w:t>
            </w:r>
            <w:r>
              <w:rPr>
                <w:rFonts w:ascii="Times New Roman" w:hAnsi="Times New Roman" w:cs="Times New Roman"/>
                <w:sz w:val="20"/>
                <w:szCs w:val="20"/>
              </w:rPr>
              <w:t xml:space="preserve"> za etiku</w:t>
            </w:r>
            <w:r w:rsidR="00626C1C">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 xml:space="preserve">Nisu potrebna </w:t>
            </w:r>
            <w:r w:rsidRPr="001502E0">
              <w:rPr>
                <w:rFonts w:ascii="Times New Roman" w:hAnsi="Times New Roman" w:cs="Times New Roman"/>
                <w:sz w:val="20"/>
                <w:szCs w:val="20"/>
              </w:rPr>
              <w:lastRenderedPageBreak/>
              <w:t>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lastRenderedPageBreak/>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19" w:history="1">
              <w:r w:rsidR="00F16390" w:rsidRPr="001502E0">
                <w:rPr>
                  <w:rStyle w:val="Hiperveza"/>
                  <w:rFonts w:ascii="Times New Roman" w:hAnsi="Times New Roman" w:cs="Times New Roman"/>
                  <w:sz w:val="20"/>
                  <w:szCs w:val="20"/>
                </w:rPr>
                <w:t>szo@szo.hr</w:t>
              </w:r>
            </w:hyperlink>
          </w:p>
          <w:p w:rsidR="00F16390" w:rsidRPr="001502E0" w:rsidRDefault="00F16390" w:rsidP="000C1958">
            <w:pPr>
              <w:rPr>
                <w:rFonts w:ascii="Times New Roman" w:hAnsi="Times New Roman" w:cs="Times New Roman"/>
                <w:sz w:val="20"/>
                <w:szCs w:val="20"/>
              </w:rPr>
            </w:pPr>
          </w:p>
        </w:tc>
      </w:tr>
      <w:tr w:rsidR="007B0BF5" w:rsidTr="007B0BF5">
        <w:tc>
          <w:tcPr>
            <w:tcW w:w="704" w:type="dxa"/>
          </w:tcPr>
          <w:p w:rsidR="00613FB1" w:rsidRPr="001502E0" w:rsidRDefault="00F56415" w:rsidP="00F16390">
            <w:pPr>
              <w:rPr>
                <w:rFonts w:ascii="Times New Roman" w:hAnsi="Times New Roman" w:cs="Times New Roman"/>
                <w:sz w:val="20"/>
                <w:szCs w:val="20"/>
              </w:rPr>
            </w:pPr>
            <w:r w:rsidRPr="001502E0">
              <w:rPr>
                <w:rFonts w:ascii="Times New Roman" w:hAnsi="Times New Roman" w:cs="Times New Roman"/>
                <w:sz w:val="20"/>
                <w:szCs w:val="20"/>
              </w:rPr>
              <w:lastRenderedPageBreak/>
              <w:t>2.1.3.</w:t>
            </w:r>
          </w:p>
        </w:tc>
        <w:tc>
          <w:tcPr>
            <w:tcW w:w="5056" w:type="dxa"/>
          </w:tcPr>
          <w:p w:rsidR="00613FB1"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Implementacija samo-procjene procesa rada i organizacije u svrhu unaprjeđenja integriteta. Kao obrazac mogu poslužiti dostupni Upitnici za samo-procjenu integriteta, koji su sastavni dio Naputka za izradu godišnjeg izvješća o sustavu unutarnjih financijskih kontrola (Narodne novine broj 3/11)</w:t>
            </w:r>
          </w:p>
        </w:tc>
        <w:tc>
          <w:tcPr>
            <w:tcW w:w="1606" w:type="dxa"/>
          </w:tcPr>
          <w:p w:rsidR="00613FB1" w:rsidRPr="001502E0" w:rsidRDefault="00C349BD" w:rsidP="002C673A">
            <w:pPr>
              <w:rPr>
                <w:rFonts w:ascii="Times New Roman" w:hAnsi="Times New Roman" w:cs="Times New Roman"/>
                <w:sz w:val="20"/>
                <w:szCs w:val="20"/>
              </w:rPr>
            </w:pPr>
            <w:r>
              <w:rPr>
                <w:rFonts w:ascii="Times New Roman" w:hAnsi="Times New Roman" w:cs="Times New Roman"/>
                <w:sz w:val="20"/>
                <w:szCs w:val="20"/>
              </w:rPr>
              <w:t>1</w:t>
            </w:r>
            <w:r w:rsidR="002C673A">
              <w:rPr>
                <w:rFonts w:ascii="Times New Roman" w:hAnsi="Times New Roman" w:cs="Times New Roman"/>
                <w:sz w:val="20"/>
                <w:szCs w:val="20"/>
              </w:rPr>
              <w:t>4</w:t>
            </w:r>
            <w:r>
              <w:rPr>
                <w:rFonts w:ascii="Times New Roman" w:hAnsi="Times New Roman" w:cs="Times New Roman"/>
                <w:sz w:val="20"/>
                <w:szCs w:val="20"/>
              </w:rPr>
              <w:t>.</w:t>
            </w:r>
            <w:r w:rsidR="00212FED">
              <w:rPr>
                <w:rFonts w:ascii="Times New Roman" w:hAnsi="Times New Roman" w:cs="Times New Roman"/>
                <w:sz w:val="20"/>
                <w:szCs w:val="20"/>
              </w:rPr>
              <w:t xml:space="preserve"> Ispunjavanje Upitnika za samo-procjenu integriteta</w:t>
            </w:r>
          </w:p>
        </w:tc>
        <w:tc>
          <w:tcPr>
            <w:tcW w:w="1370" w:type="dxa"/>
          </w:tcPr>
          <w:p w:rsidR="00613FB1" w:rsidRPr="001502E0" w:rsidRDefault="00212FED" w:rsidP="00F16390">
            <w:pPr>
              <w:rPr>
                <w:rFonts w:ascii="Times New Roman" w:hAnsi="Times New Roman" w:cs="Times New Roman"/>
                <w:sz w:val="20"/>
                <w:szCs w:val="20"/>
              </w:rPr>
            </w:pPr>
            <w:r>
              <w:rPr>
                <w:rFonts w:ascii="Times New Roman" w:hAnsi="Times New Roman" w:cs="Times New Roman"/>
                <w:sz w:val="20"/>
                <w:szCs w:val="20"/>
              </w:rPr>
              <w:t>izvršeno</w:t>
            </w:r>
          </w:p>
        </w:tc>
        <w:tc>
          <w:tcPr>
            <w:tcW w:w="2694" w:type="dxa"/>
          </w:tcPr>
          <w:p w:rsidR="00613FB1" w:rsidRPr="001502E0" w:rsidRDefault="00212FED" w:rsidP="00F16390">
            <w:pPr>
              <w:rPr>
                <w:rFonts w:ascii="Times New Roman" w:hAnsi="Times New Roman" w:cs="Times New Roman"/>
                <w:sz w:val="20"/>
                <w:szCs w:val="20"/>
              </w:rPr>
            </w:pPr>
            <w:r>
              <w:rPr>
                <w:rFonts w:ascii="Times New Roman" w:hAnsi="Times New Roman" w:cs="Times New Roman"/>
                <w:sz w:val="20"/>
                <w:szCs w:val="20"/>
              </w:rPr>
              <w:t>Popunjeni upitnici</w:t>
            </w:r>
          </w:p>
        </w:tc>
        <w:tc>
          <w:tcPr>
            <w:tcW w:w="1134" w:type="dxa"/>
          </w:tcPr>
          <w:p w:rsidR="00613FB1" w:rsidRPr="001502E0" w:rsidRDefault="00C26AEB"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A831CD" w:rsidRPr="001502E0" w:rsidRDefault="00A831CD" w:rsidP="00A831CD">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A831CD" w:rsidRPr="001502E0" w:rsidRDefault="00883A07" w:rsidP="00A831CD">
            <w:pPr>
              <w:rPr>
                <w:rFonts w:ascii="Times New Roman" w:hAnsi="Times New Roman" w:cs="Times New Roman"/>
                <w:sz w:val="20"/>
                <w:szCs w:val="20"/>
              </w:rPr>
            </w:pPr>
            <w:hyperlink r:id="rId20" w:history="1">
              <w:r w:rsidR="00A831CD" w:rsidRPr="001502E0">
                <w:rPr>
                  <w:rStyle w:val="Hiperveza"/>
                  <w:rFonts w:ascii="Times New Roman" w:hAnsi="Times New Roman" w:cs="Times New Roman"/>
                  <w:sz w:val="20"/>
                  <w:szCs w:val="20"/>
                </w:rPr>
                <w:t>szo@szo.hr</w:t>
              </w:r>
            </w:hyperlink>
          </w:p>
          <w:p w:rsidR="00A831CD" w:rsidRPr="001502E0" w:rsidRDefault="00A831CD" w:rsidP="00A831CD">
            <w:pPr>
              <w:rPr>
                <w:rFonts w:ascii="Times New Roman" w:hAnsi="Times New Roman" w:cs="Times New Roman"/>
                <w:sz w:val="20"/>
                <w:szCs w:val="20"/>
              </w:rPr>
            </w:pPr>
          </w:p>
          <w:p w:rsidR="00613FB1" w:rsidRPr="001502E0" w:rsidRDefault="00613FB1" w:rsidP="00F16390">
            <w:pPr>
              <w:rPr>
                <w:rFonts w:ascii="Times New Roman" w:hAnsi="Times New Roman" w:cs="Times New Roman"/>
                <w:sz w:val="20"/>
                <w:szCs w:val="20"/>
              </w:rPr>
            </w:pPr>
          </w:p>
        </w:tc>
      </w:tr>
      <w:tr w:rsidR="00F16390" w:rsidTr="007B0BF5">
        <w:tc>
          <w:tcPr>
            <w:tcW w:w="14231" w:type="dxa"/>
            <w:gridSpan w:val="7"/>
          </w:tcPr>
          <w:p w:rsidR="00F16390" w:rsidRPr="001502E0" w:rsidRDefault="00F16390" w:rsidP="009C73A8">
            <w:pPr>
              <w:rPr>
                <w:rFonts w:ascii="Times New Roman" w:hAnsi="Times New Roman" w:cs="Times New Roman"/>
                <w:b/>
                <w:sz w:val="24"/>
                <w:szCs w:val="24"/>
              </w:rPr>
            </w:pPr>
            <w:r w:rsidRPr="001502E0">
              <w:rPr>
                <w:rFonts w:ascii="Times New Roman" w:hAnsi="Times New Roman" w:cs="Times New Roman"/>
                <w:b/>
                <w:sz w:val="24"/>
                <w:szCs w:val="24"/>
              </w:rPr>
              <w:t>Mjere 2.2. Jačanje transparentnosti trgovačkih društava</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2.2.1.</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Do kraja poslovne godine na svojoj internetskoj stranici potrebno je objaviti kalendar važnih događanja koji se očekuju u narednoj poslovnoj godini (npr. predviđeni datum objave financijskih rezultata, datum održavanja glavne skupštine društva, datum isplate dividende i sl.)</w:t>
            </w:r>
          </w:p>
        </w:tc>
        <w:tc>
          <w:tcPr>
            <w:tcW w:w="1606" w:type="dxa"/>
          </w:tcPr>
          <w:p w:rsidR="00F16390" w:rsidRPr="001502E0" w:rsidRDefault="00F16390" w:rsidP="002C673A">
            <w:pPr>
              <w:rPr>
                <w:rFonts w:ascii="Times New Roman" w:hAnsi="Times New Roman" w:cs="Times New Roman"/>
                <w:sz w:val="20"/>
                <w:szCs w:val="20"/>
              </w:rPr>
            </w:pPr>
            <w:r w:rsidRPr="001502E0">
              <w:rPr>
                <w:rFonts w:ascii="Times New Roman" w:hAnsi="Times New Roman" w:cs="Times New Roman"/>
                <w:sz w:val="20"/>
                <w:szCs w:val="20"/>
              </w:rPr>
              <w:t>1</w:t>
            </w:r>
            <w:r w:rsidR="002C673A">
              <w:rPr>
                <w:rFonts w:ascii="Times New Roman" w:hAnsi="Times New Roman" w:cs="Times New Roman"/>
                <w:sz w:val="20"/>
                <w:szCs w:val="20"/>
              </w:rPr>
              <w:t>5</w:t>
            </w:r>
            <w:r w:rsidRPr="001502E0">
              <w:rPr>
                <w:rFonts w:ascii="Times New Roman" w:hAnsi="Times New Roman" w:cs="Times New Roman"/>
                <w:sz w:val="20"/>
                <w:szCs w:val="20"/>
              </w:rPr>
              <w:t>. Objava Kalendara važnih događaja</w:t>
            </w:r>
          </w:p>
        </w:tc>
        <w:tc>
          <w:tcPr>
            <w:tcW w:w="1370" w:type="dxa"/>
          </w:tcPr>
          <w:p w:rsidR="00F16390" w:rsidRPr="001502E0" w:rsidRDefault="00C26AEB" w:rsidP="00F16390">
            <w:pPr>
              <w:rPr>
                <w:rFonts w:ascii="Times New Roman" w:hAnsi="Times New Roman" w:cs="Times New Roman"/>
                <w:sz w:val="20"/>
                <w:szCs w:val="20"/>
              </w:rPr>
            </w:pPr>
            <w:r>
              <w:rPr>
                <w:rFonts w:ascii="Times New Roman" w:hAnsi="Times New Roman" w:cs="Times New Roman"/>
                <w:sz w:val="20"/>
                <w:szCs w:val="20"/>
              </w:rPr>
              <w:t>kontinuirano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Objavljeno na internetskim stranicama</w:t>
            </w:r>
          </w:p>
        </w:tc>
        <w:tc>
          <w:tcPr>
            <w:tcW w:w="1134" w:type="dxa"/>
          </w:tcPr>
          <w:p w:rsidR="00F16390" w:rsidRPr="001502E0" w:rsidRDefault="0094720D" w:rsidP="0094720D">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F16390" w:rsidRPr="001502E0">
              <w:rPr>
                <w:rFonts w:ascii="Times New Roman" w:hAnsi="Times New Roman" w:cs="Times New Roman"/>
                <w:sz w:val="20"/>
                <w:szCs w:val="20"/>
              </w:rPr>
              <w:t xml:space="preserve">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21" w:history="1">
              <w:r w:rsidR="00F16390"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2.2.2.</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Potrebno je definirati i na mrežnoj stranici društva objaviti: viziju i misiju; opće i posebne ciljeve za slijedeće trogodišnje razdoblje; osnovne organizacijske vrijednosti i osnovne principe u pogledu odnosa sa trećim stranama (korisnici usluga, dobavljači, država i drugi partneri)</w:t>
            </w:r>
          </w:p>
        </w:tc>
        <w:tc>
          <w:tcPr>
            <w:tcW w:w="1606" w:type="dxa"/>
          </w:tcPr>
          <w:p w:rsidR="002C673A" w:rsidRPr="002F1EC4" w:rsidRDefault="002C673A" w:rsidP="002C673A">
            <w:pPr>
              <w:rPr>
                <w:rFonts w:ascii="Times New Roman" w:hAnsi="Times New Roman" w:cs="Times New Roman"/>
                <w:sz w:val="20"/>
                <w:szCs w:val="20"/>
              </w:rPr>
            </w:pPr>
            <w:r w:rsidRPr="002F1EC4">
              <w:rPr>
                <w:rFonts w:ascii="Times New Roman" w:hAnsi="Times New Roman" w:cs="Times New Roman"/>
                <w:sz w:val="20"/>
                <w:szCs w:val="20"/>
              </w:rPr>
              <w:t>1</w:t>
            </w:r>
            <w:r>
              <w:rPr>
                <w:rFonts w:ascii="Times New Roman" w:hAnsi="Times New Roman" w:cs="Times New Roman"/>
                <w:sz w:val="20"/>
                <w:szCs w:val="20"/>
              </w:rPr>
              <w:t>6</w:t>
            </w:r>
            <w:r w:rsidRPr="002F1EC4">
              <w:rPr>
                <w:rFonts w:ascii="Times New Roman" w:hAnsi="Times New Roman" w:cs="Times New Roman"/>
                <w:sz w:val="20"/>
                <w:szCs w:val="20"/>
              </w:rPr>
              <w:t>. Misija i vizija Društva</w:t>
            </w:r>
          </w:p>
          <w:p w:rsidR="002C673A" w:rsidRPr="002F1EC4" w:rsidRDefault="002C673A" w:rsidP="002C673A">
            <w:pPr>
              <w:rPr>
                <w:rFonts w:ascii="Times New Roman" w:hAnsi="Times New Roman" w:cs="Times New Roman"/>
                <w:sz w:val="20"/>
                <w:szCs w:val="20"/>
              </w:rPr>
            </w:pPr>
            <w:r w:rsidRPr="002F1EC4">
              <w:rPr>
                <w:rFonts w:ascii="Times New Roman" w:hAnsi="Times New Roman" w:cs="Times New Roman"/>
                <w:sz w:val="20"/>
                <w:szCs w:val="20"/>
              </w:rPr>
              <w:t>1</w:t>
            </w:r>
            <w:r>
              <w:rPr>
                <w:rFonts w:ascii="Times New Roman" w:hAnsi="Times New Roman" w:cs="Times New Roman"/>
                <w:sz w:val="20"/>
                <w:szCs w:val="20"/>
              </w:rPr>
              <w:t>7</w:t>
            </w:r>
            <w:r w:rsidRPr="002F1EC4">
              <w:rPr>
                <w:rFonts w:ascii="Times New Roman" w:hAnsi="Times New Roman" w:cs="Times New Roman"/>
                <w:sz w:val="20"/>
                <w:szCs w:val="20"/>
              </w:rPr>
              <w:t>. Opći i posebni ciljevi za trogodišnje razdoblje</w:t>
            </w:r>
          </w:p>
          <w:p w:rsidR="00F16390" w:rsidRPr="001502E0" w:rsidRDefault="002C673A" w:rsidP="002C673A">
            <w:pPr>
              <w:rPr>
                <w:rFonts w:ascii="Times New Roman" w:hAnsi="Times New Roman" w:cs="Times New Roman"/>
                <w:sz w:val="20"/>
                <w:szCs w:val="20"/>
              </w:rPr>
            </w:pPr>
            <w:r w:rsidRPr="002F1EC4">
              <w:rPr>
                <w:rFonts w:ascii="Times New Roman" w:hAnsi="Times New Roman" w:cs="Times New Roman"/>
                <w:sz w:val="20"/>
                <w:szCs w:val="20"/>
              </w:rPr>
              <w:t>1</w:t>
            </w:r>
            <w:r>
              <w:rPr>
                <w:rFonts w:ascii="Times New Roman" w:hAnsi="Times New Roman" w:cs="Times New Roman"/>
                <w:sz w:val="20"/>
                <w:szCs w:val="20"/>
              </w:rPr>
              <w:t>8</w:t>
            </w:r>
            <w:r w:rsidRPr="002F1EC4">
              <w:rPr>
                <w:rFonts w:ascii="Times New Roman" w:hAnsi="Times New Roman" w:cs="Times New Roman"/>
                <w:sz w:val="20"/>
                <w:szCs w:val="20"/>
              </w:rPr>
              <w:t xml:space="preserve">. Odnosi s trećim stranama                                      </w:t>
            </w:r>
            <w:r w:rsidR="00F16390" w:rsidRPr="001502E0">
              <w:rPr>
                <w:rFonts w:ascii="Times New Roman" w:hAnsi="Times New Roman" w:cs="Times New Roman"/>
                <w:sz w:val="20"/>
                <w:szCs w:val="20"/>
              </w:rPr>
              <w:t xml:space="preserve">                                       </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izvršeno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Objavljeno na internetskim stranicama</w:t>
            </w: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Fonts w:ascii="Times New Roman" w:hAnsi="Times New Roman" w:cs="Times New Roman"/>
                <w:sz w:val="20"/>
                <w:szCs w:val="20"/>
              </w:rPr>
            </w:pPr>
            <w:hyperlink r:id="rId22" w:history="1">
              <w:r w:rsidR="00F16390" w:rsidRPr="001502E0">
                <w:rPr>
                  <w:rStyle w:val="Hiperveza"/>
                  <w:rFonts w:ascii="Times New Roman" w:hAnsi="Times New Roman" w:cs="Times New Roman"/>
                  <w:sz w:val="20"/>
                  <w:szCs w:val="20"/>
                </w:rPr>
                <w:t>szo@szo.hr</w:t>
              </w:r>
            </w:hyperlink>
          </w:p>
        </w:tc>
      </w:tr>
      <w:tr w:rsidR="007B0BF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2.2.3.</w:t>
            </w:r>
          </w:p>
        </w:tc>
        <w:tc>
          <w:tcPr>
            <w:tcW w:w="5056" w:type="dxa"/>
          </w:tcPr>
          <w:p w:rsidR="00F16390" w:rsidRPr="001502E0" w:rsidRDefault="00613FB1" w:rsidP="00F16390">
            <w:pPr>
              <w:rPr>
                <w:rFonts w:ascii="Times New Roman" w:hAnsi="Times New Roman" w:cs="Times New Roman"/>
                <w:sz w:val="20"/>
                <w:szCs w:val="20"/>
              </w:rPr>
            </w:pPr>
            <w:r w:rsidRPr="001502E0">
              <w:rPr>
                <w:rFonts w:ascii="Times New Roman" w:hAnsi="Times New Roman" w:cs="Times New Roman"/>
                <w:sz w:val="20"/>
                <w:szCs w:val="20"/>
              </w:rPr>
              <w:t xml:space="preserve">Objavljivanje informacija vezano uz postupak javne nabave sukladno važećim propisima. U slučaju nabave robe iznad 20.000,00 kuna, te radova iznad 100.000,00 kuna naručitelji i ponuditelji trebaju potpisati ʺIzjavu o integritetuʺ kojom svi ponuditelji i naručitelji pisano jamče korektnost u postupku, kao i izostanak bilo kakve zabranjene prakse u vezi s postupkom nadmetanja (radnja koja je korupcija ili prijevara, nuđenje, davanje ili obećavanje neke neprilične prednosti koja može utjecati na djelovanje nekog zaposlenika) te izražavaju suglasnost s provedbom revizije cijeloga postupka od strane neovisnih stručnjaka i prihvaćanjem odgovornosti i određenih sankcija (ugovorne kazne, bezuvjetni otkaz ugovora) ukoliko se krše pravila. </w:t>
            </w:r>
            <w:r w:rsidRPr="001502E0">
              <w:rPr>
                <w:rFonts w:ascii="Times New Roman" w:hAnsi="Times New Roman" w:cs="Times New Roman"/>
                <w:sz w:val="20"/>
                <w:szCs w:val="20"/>
              </w:rPr>
              <w:lastRenderedPageBreak/>
              <w:t>Također, opći uvjeti nabave trebaju sadržavati klauzulu „integritet“ koji će se primjenjivati na sve javne nabave.</w:t>
            </w:r>
          </w:p>
        </w:tc>
        <w:tc>
          <w:tcPr>
            <w:tcW w:w="160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lastRenderedPageBreak/>
              <w:t>1</w:t>
            </w:r>
            <w:r w:rsidR="002C673A">
              <w:rPr>
                <w:rFonts w:ascii="Times New Roman" w:hAnsi="Times New Roman" w:cs="Times New Roman"/>
                <w:sz w:val="20"/>
                <w:szCs w:val="20"/>
              </w:rPr>
              <w:t>9</w:t>
            </w:r>
            <w:r w:rsidRPr="001502E0">
              <w:rPr>
                <w:rFonts w:ascii="Times New Roman" w:hAnsi="Times New Roman" w:cs="Times New Roman"/>
                <w:sz w:val="20"/>
                <w:szCs w:val="20"/>
              </w:rPr>
              <w:t xml:space="preserve">. Javna nabava – izvršeno                                         </w:t>
            </w:r>
          </w:p>
          <w:p w:rsidR="00F16390" w:rsidRPr="001502E0" w:rsidRDefault="00F16390" w:rsidP="00F16390">
            <w:pPr>
              <w:rPr>
                <w:rFonts w:ascii="Times New Roman" w:hAnsi="Times New Roman" w:cs="Times New Roman"/>
                <w:sz w:val="20"/>
                <w:szCs w:val="20"/>
              </w:rPr>
            </w:pPr>
          </w:p>
          <w:p w:rsidR="00F16390" w:rsidRPr="001502E0" w:rsidRDefault="009C4248" w:rsidP="00F16390">
            <w:pPr>
              <w:rPr>
                <w:rFonts w:ascii="Times New Roman" w:hAnsi="Times New Roman" w:cs="Times New Roman"/>
                <w:sz w:val="20"/>
                <w:szCs w:val="20"/>
              </w:rPr>
            </w:pPr>
            <w:r>
              <w:rPr>
                <w:rFonts w:ascii="Times New Roman" w:hAnsi="Times New Roman" w:cs="Times New Roman"/>
                <w:sz w:val="20"/>
                <w:szCs w:val="20"/>
              </w:rPr>
              <w:t>20</w:t>
            </w:r>
            <w:r w:rsidR="00F16390" w:rsidRPr="001502E0">
              <w:rPr>
                <w:rFonts w:ascii="Times New Roman" w:hAnsi="Times New Roman" w:cs="Times New Roman"/>
                <w:sz w:val="20"/>
                <w:szCs w:val="20"/>
              </w:rPr>
              <w:t>. Jednostavna nabava - revidirati interni akt i proširiti primjenu smjernice na jednostavne nabave</w:t>
            </w: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kontinuirano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Objavljeno na internetskim stranicama</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Nije bilo promjena u izvještajnom razdoblju.</w:t>
            </w:r>
          </w:p>
        </w:tc>
        <w:tc>
          <w:tcPr>
            <w:tcW w:w="1134" w:type="dxa"/>
          </w:tcPr>
          <w:p w:rsidR="00F16390" w:rsidRPr="001502E0" w:rsidRDefault="0094720D" w:rsidP="0094720D">
            <w:pPr>
              <w:rPr>
                <w:rFonts w:ascii="Times New Roman" w:hAnsi="Times New Roman" w:cs="Times New Roman"/>
                <w:sz w:val="20"/>
                <w:szCs w:val="20"/>
              </w:rPr>
            </w:pPr>
            <w:r>
              <w:rPr>
                <w:rFonts w:ascii="Times New Roman" w:hAnsi="Times New Roman" w:cs="Times New Roman"/>
                <w:sz w:val="20"/>
                <w:szCs w:val="20"/>
              </w:rPr>
              <w:t xml:space="preserve">Nisu potrebna dodatna </w:t>
            </w:r>
            <w:r w:rsidR="00F16390" w:rsidRPr="001502E0">
              <w:rPr>
                <w:rFonts w:ascii="Times New Roman" w:hAnsi="Times New Roman" w:cs="Times New Roman"/>
                <w:sz w:val="20"/>
                <w:szCs w:val="20"/>
              </w:rPr>
              <w:t xml:space="preserve">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Style w:val="Hiperveza"/>
                <w:rFonts w:ascii="Times New Roman" w:hAnsi="Times New Roman" w:cs="Times New Roman"/>
                <w:sz w:val="20"/>
                <w:szCs w:val="20"/>
              </w:rPr>
            </w:pPr>
            <w:hyperlink r:id="rId23" w:history="1">
              <w:r w:rsidR="00F16390"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Voditelj financijsko-računovodstvenih poslova</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Mirjana Rudec</w:t>
            </w:r>
          </w:p>
          <w:p w:rsidR="00F16390" w:rsidRPr="001502E0" w:rsidRDefault="00883A07" w:rsidP="00F16390">
            <w:pPr>
              <w:rPr>
                <w:rFonts w:ascii="Times New Roman" w:hAnsi="Times New Roman" w:cs="Times New Roman"/>
                <w:sz w:val="20"/>
                <w:szCs w:val="20"/>
              </w:rPr>
            </w:pPr>
            <w:hyperlink r:id="rId24" w:history="1">
              <w:r w:rsidR="00F16390" w:rsidRPr="001502E0">
                <w:rPr>
                  <w:rStyle w:val="Hiperveza"/>
                  <w:rFonts w:ascii="Times New Roman" w:hAnsi="Times New Roman" w:cs="Times New Roman"/>
                  <w:sz w:val="20"/>
                  <w:szCs w:val="20"/>
                </w:rPr>
                <w:t>financije@szo.hr</w:t>
              </w:r>
            </w:hyperlink>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2.2.4.</w:t>
            </w:r>
          </w:p>
        </w:tc>
        <w:tc>
          <w:tcPr>
            <w:tcW w:w="5056" w:type="dxa"/>
          </w:tcPr>
          <w:p w:rsidR="00F16390" w:rsidRPr="001502E0" w:rsidRDefault="00613FB1" w:rsidP="00F16390">
            <w:pPr>
              <w:rPr>
                <w:rFonts w:ascii="Times New Roman" w:hAnsi="Times New Roman" w:cs="Times New Roman"/>
                <w:sz w:val="20"/>
                <w:szCs w:val="20"/>
              </w:rPr>
            </w:pPr>
            <w:proofErr w:type="spellStart"/>
            <w:r w:rsidRPr="001502E0">
              <w:rPr>
                <w:rFonts w:ascii="Times New Roman" w:hAnsi="Times New Roman" w:cs="Times New Roman"/>
                <w:sz w:val="20"/>
                <w:szCs w:val="20"/>
              </w:rPr>
              <w:t>Proaktivno</w:t>
            </w:r>
            <w:proofErr w:type="spellEnd"/>
            <w:r w:rsidRPr="001502E0">
              <w:rPr>
                <w:rFonts w:ascii="Times New Roman" w:hAnsi="Times New Roman" w:cs="Times New Roman"/>
                <w:sz w:val="20"/>
                <w:szCs w:val="20"/>
              </w:rPr>
              <w:t xml:space="preserve"> objavljivati informacije, kako je uređeno Zakonom o pravu na pristup informacijama i podređenim aktima. Trgovačka društva u većinskom vlasništvu JLP(R)S, kao tijela javne vlasti, dužna su sukladno čl.10. Zakona o pravu na pristup informacijama na svojim internetskim stranicama na lako pretraživ način i u strojno čitljivom obliku objavljivati podatke i informacije.</w:t>
            </w:r>
          </w:p>
        </w:tc>
        <w:tc>
          <w:tcPr>
            <w:tcW w:w="1606" w:type="dxa"/>
          </w:tcPr>
          <w:p w:rsidR="00F16390" w:rsidRPr="001502E0" w:rsidRDefault="009C4248" w:rsidP="00F16390">
            <w:pPr>
              <w:rPr>
                <w:rFonts w:ascii="Times New Roman" w:hAnsi="Times New Roman" w:cs="Times New Roman"/>
                <w:sz w:val="20"/>
                <w:szCs w:val="20"/>
              </w:rPr>
            </w:pPr>
            <w:r>
              <w:rPr>
                <w:rFonts w:ascii="Times New Roman" w:hAnsi="Times New Roman" w:cs="Times New Roman"/>
                <w:sz w:val="20"/>
                <w:szCs w:val="20"/>
              </w:rPr>
              <w:t>21</w:t>
            </w:r>
            <w:r w:rsidR="00F16390" w:rsidRPr="001502E0">
              <w:rPr>
                <w:rFonts w:ascii="Times New Roman" w:hAnsi="Times New Roman" w:cs="Times New Roman"/>
                <w:sz w:val="20"/>
                <w:szCs w:val="20"/>
              </w:rPr>
              <w:t xml:space="preserve">. Objavljivanje informacija                   </w:t>
            </w:r>
          </w:p>
          <w:p w:rsidR="00F16390" w:rsidRPr="001502E0" w:rsidRDefault="00F16390" w:rsidP="00F16390">
            <w:pPr>
              <w:rPr>
                <w:rFonts w:ascii="Times New Roman" w:hAnsi="Times New Roman" w:cs="Times New Roman"/>
                <w:sz w:val="20"/>
                <w:szCs w:val="20"/>
              </w:rPr>
            </w:pPr>
          </w:p>
          <w:p w:rsidR="00F16390" w:rsidRPr="001502E0" w:rsidRDefault="00F16390" w:rsidP="00F16390">
            <w:pPr>
              <w:rPr>
                <w:rFonts w:ascii="Times New Roman" w:hAnsi="Times New Roman" w:cs="Times New Roman"/>
                <w:sz w:val="20"/>
                <w:szCs w:val="20"/>
              </w:rPr>
            </w:pPr>
          </w:p>
        </w:tc>
        <w:tc>
          <w:tcPr>
            <w:tcW w:w="1370"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kontinuirano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Objavljeno na internetskim stranicama</w:t>
            </w: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C2DE1" w:rsidP="00F16390">
            <w:pPr>
              <w:rPr>
                <w:rFonts w:ascii="Times New Roman" w:hAnsi="Times New Roman" w:cs="Times New Roman"/>
                <w:sz w:val="20"/>
                <w:szCs w:val="20"/>
              </w:rPr>
            </w:pPr>
            <w:r>
              <w:rPr>
                <w:rFonts w:ascii="Times New Roman" w:hAnsi="Times New Roman" w:cs="Times New Roman"/>
                <w:sz w:val="20"/>
                <w:szCs w:val="20"/>
              </w:rPr>
              <w:t>Povjerenik za informiranje</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Mirjana Rudec</w:t>
            </w:r>
          </w:p>
          <w:p w:rsidR="00F16390" w:rsidRPr="001502E0" w:rsidRDefault="00883A07" w:rsidP="00F16390">
            <w:pPr>
              <w:rPr>
                <w:rFonts w:ascii="Times New Roman" w:hAnsi="Times New Roman" w:cs="Times New Roman"/>
                <w:sz w:val="20"/>
                <w:szCs w:val="20"/>
              </w:rPr>
            </w:pPr>
            <w:hyperlink r:id="rId25" w:history="1">
              <w:r w:rsidR="00F16390" w:rsidRPr="001502E0">
                <w:rPr>
                  <w:rStyle w:val="Hiperveza"/>
                  <w:rFonts w:ascii="Times New Roman" w:hAnsi="Times New Roman" w:cs="Times New Roman"/>
                  <w:sz w:val="20"/>
                  <w:szCs w:val="20"/>
                </w:rPr>
                <w:t>financije@szo.hr</w:t>
              </w:r>
            </w:hyperlink>
          </w:p>
        </w:tc>
      </w:tr>
      <w:tr w:rsidR="007B0BF5" w:rsidRPr="001502E0"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2.2.5.</w:t>
            </w:r>
          </w:p>
        </w:tc>
        <w:tc>
          <w:tcPr>
            <w:tcW w:w="5056" w:type="dxa"/>
          </w:tcPr>
          <w:p w:rsidR="00F16390" w:rsidRPr="001502E0" w:rsidRDefault="009C4248" w:rsidP="00F16390">
            <w:pPr>
              <w:rPr>
                <w:rFonts w:ascii="Times New Roman" w:hAnsi="Times New Roman" w:cs="Times New Roman"/>
                <w:sz w:val="20"/>
                <w:szCs w:val="20"/>
              </w:rPr>
            </w:pPr>
            <w:r w:rsidRPr="001502E0">
              <w:rPr>
                <w:rFonts w:ascii="Times New Roman" w:hAnsi="Times New Roman" w:cs="Times New Roman"/>
                <w:sz w:val="20"/>
                <w:szCs w:val="20"/>
              </w:rPr>
              <w:t>Potrebno je imenovati službenika za informiranje, kao osobu mjerodavnu za rješavanje ostvarivanja prava na pristup informacijama, obavljanje poslova rješavanja pojedinačnih zahtjeva i redovitog objavljivanja informacija.</w:t>
            </w:r>
          </w:p>
        </w:tc>
        <w:tc>
          <w:tcPr>
            <w:tcW w:w="1606" w:type="dxa"/>
          </w:tcPr>
          <w:p w:rsidR="00F16390" w:rsidRPr="001502E0" w:rsidRDefault="009C4248" w:rsidP="00F16390">
            <w:pPr>
              <w:rPr>
                <w:rFonts w:ascii="Times New Roman" w:hAnsi="Times New Roman" w:cs="Times New Roman"/>
                <w:sz w:val="20"/>
                <w:szCs w:val="20"/>
              </w:rPr>
            </w:pPr>
            <w:r>
              <w:rPr>
                <w:rFonts w:ascii="Times New Roman" w:hAnsi="Times New Roman" w:cs="Times New Roman"/>
                <w:sz w:val="20"/>
                <w:szCs w:val="20"/>
              </w:rPr>
              <w:t>22. Imenovanje službenika za informiranje</w:t>
            </w:r>
          </w:p>
        </w:tc>
        <w:tc>
          <w:tcPr>
            <w:tcW w:w="1370" w:type="dxa"/>
          </w:tcPr>
          <w:p w:rsidR="00F16390" w:rsidRPr="001502E0" w:rsidRDefault="009C4248" w:rsidP="00F16390">
            <w:pPr>
              <w:rPr>
                <w:rFonts w:ascii="Times New Roman" w:hAnsi="Times New Roman" w:cs="Times New Roman"/>
                <w:sz w:val="20"/>
                <w:szCs w:val="20"/>
              </w:rPr>
            </w:pPr>
            <w:r>
              <w:rPr>
                <w:rFonts w:ascii="Times New Roman" w:hAnsi="Times New Roman" w:cs="Times New Roman"/>
                <w:sz w:val="20"/>
                <w:szCs w:val="20"/>
              </w:rPr>
              <w:t>izvršeno</w:t>
            </w:r>
          </w:p>
        </w:tc>
        <w:tc>
          <w:tcPr>
            <w:tcW w:w="2694" w:type="dxa"/>
          </w:tcPr>
          <w:p w:rsidR="00F16390" w:rsidRPr="001502E0" w:rsidRDefault="009C4248" w:rsidP="00F16390">
            <w:pPr>
              <w:rPr>
                <w:rFonts w:ascii="Times New Roman" w:hAnsi="Times New Roman" w:cs="Times New Roman"/>
                <w:sz w:val="20"/>
                <w:szCs w:val="20"/>
              </w:rPr>
            </w:pPr>
            <w:r>
              <w:rPr>
                <w:rFonts w:ascii="Times New Roman" w:hAnsi="Times New Roman" w:cs="Times New Roman"/>
                <w:sz w:val="20"/>
                <w:szCs w:val="20"/>
              </w:rPr>
              <w:t>Imenovan službenik za informiranje</w:t>
            </w:r>
          </w:p>
        </w:tc>
        <w:tc>
          <w:tcPr>
            <w:tcW w:w="1134" w:type="dxa"/>
          </w:tcPr>
          <w:p w:rsidR="00F16390" w:rsidRPr="001502E0" w:rsidRDefault="009C4248" w:rsidP="007B0BF5">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C2DE1" w:rsidRPr="001502E0" w:rsidRDefault="00FC2DE1" w:rsidP="00FC2DE1">
            <w:pPr>
              <w:rPr>
                <w:rFonts w:ascii="Times New Roman" w:hAnsi="Times New Roman" w:cs="Times New Roman"/>
                <w:sz w:val="20"/>
                <w:szCs w:val="20"/>
              </w:rPr>
            </w:pPr>
            <w:r>
              <w:rPr>
                <w:rFonts w:ascii="Times New Roman" w:hAnsi="Times New Roman" w:cs="Times New Roman"/>
                <w:sz w:val="20"/>
                <w:szCs w:val="20"/>
              </w:rPr>
              <w:t>Povjerenik za informiranje</w:t>
            </w:r>
          </w:p>
          <w:p w:rsidR="00FC2DE1" w:rsidRPr="001502E0" w:rsidRDefault="00FC2DE1" w:rsidP="00FC2DE1">
            <w:pPr>
              <w:rPr>
                <w:rFonts w:ascii="Times New Roman" w:hAnsi="Times New Roman" w:cs="Times New Roman"/>
                <w:sz w:val="20"/>
                <w:szCs w:val="20"/>
              </w:rPr>
            </w:pPr>
            <w:r w:rsidRPr="001502E0">
              <w:rPr>
                <w:rFonts w:ascii="Times New Roman" w:hAnsi="Times New Roman" w:cs="Times New Roman"/>
                <w:sz w:val="20"/>
                <w:szCs w:val="20"/>
              </w:rPr>
              <w:t>Mirjana Rudec</w:t>
            </w:r>
          </w:p>
          <w:p w:rsidR="00F16390" w:rsidRPr="001502E0" w:rsidRDefault="00883A07" w:rsidP="00FC2DE1">
            <w:pPr>
              <w:rPr>
                <w:rFonts w:ascii="Times New Roman" w:hAnsi="Times New Roman" w:cs="Times New Roman"/>
                <w:sz w:val="20"/>
                <w:szCs w:val="20"/>
              </w:rPr>
            </w:pPr>
            <w:hyperlink r:id="rId26" w:history="1">
              <w:r w:rsidR="00FC2DE1" w:rsidRPr="001502E0">
                <w:rPr>
                  <w:rStyle w:val="Hiperveza"/>
                  <w:rFonts w:ascii="Times New Roman" w:hAnsi="Times New Roman" w:cs="Times New Roman"/>
                  <w:sz w:val="20"/>
                  <w:szCs w:val="20"/>
                </w:rPr>
                <w:t>financije@szo.hr</w:t>
              </w:r>
            </w:hyperlink>
          </w:p>
        </w:tc>
      </w:tr>
      <w:tr w:rsidR="00F16390" w:rsidTr="007B0BF5">
        <w:tc>
          <w:tcPr>
            <w:tcW w:w="14231" w:type="dxa"/>
            <w:gridSpan w:val="7"/>
          </w:tcPr>
          <w:p w:rsidR="00F16390" w:rsidRPr="001502E0" w:rsidRDefault="00F16390" w:rsidP="00B32F36">
            <w:pPr>
              <w:rPr>
                <w:rFonts w:ascii="Times New Roman" w:hAnsi="Times New Roman" w:cs="Times New Roman"/>
                <w:sz w:val="24"/>
                <w:szCs w:val="24"/>
              </w:rPr>
            </w:pPr>
            <w:r w:rsidRPr="001502E0">
              <w:rPr>
                <w:rFonts w:ascii="Times New Roman" w:hAnsi="Times New Roman" w:cs="Times New Roman"/>
                <w:b/>
                <w:sz w:val="24"/>
                <w:szCs w:val="24"/>
              </w:rPr>
              <w:t>Mjera 2.3. Zaštita osoba koje prijavljuju nezakonitosti i nepravilnosti</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RPr="00297AC5" w:rsidTr="007B0BF5">
        <w:tc>
          <w:tcPr>
            <w:tcW w:w="70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2.3.1.</w:t>
            </w:r>
          </w:p>
        </w:tc>
        <w:tc>
          <w:tcPr>
            <w:tcW w:w="5056" w:type="dxa"/>
          </w:tcPr>
          <w:p w:rsidR="00F16390" w:rsidRPr="001502E0" w:rsidRDefault="00F56415" w:rsidP="00F16390">
            <w:pPr>
              <w:rPr>
                <w:rFonts w:ascii="Times New Roman" w:hAnsi="Times New Roman" w:cs="Times New Roman"/>
                <w:sz w:val="20"/>
                <w:szCs w:val="20"/>
              </w:rPr>
            </w:pPr>
            <w:r w:rsidRPr="001502E0">
              <w:rPr>
                <w:rFonts w:ascii="Times New Roman" w:hAnsi="Times New Roman" w:cs="Times New Roman"/>
                <w:sz w:val="20"/>
                <w:szCs w:val="20"/>
              </w:rPr>
              <w:t>Potrebno je stvoriti učinkovit sustav prijavljivanja nepravilnosti uspostavljanjem mehanizma putem kojeg nepravilnosti, prijevare ili sumnje na korupciju mogu biti prijavljene. Isto podrazumijeva usklađivanje organizacije i poslovanja, odnosno donošenje internih akata u svrhu uspostavljanja unutarnjih kanala za prijavljivanje nepravilnosti sukladno predviđenim zakonskim obvezama.</w:t>
            </w:r>
          </w:p>
        </w:tc>
        <w:tc>
          <w:tcPr>
            <w:tcW w:w="1606"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2</w:t>
            </w:r>
            <w:r w:rsidR="00D1798B">
              <w:rPr>
                <w:rFonts w:ascii="Times New Roman" w:hAnsi="Times New Roman" w:cs="Times New Roman"/>
                <w:sz w:val="20"/>
                <w:szCs w:val="20"/>
              </w:rPr>
              <w:t>3</w:t>
            </w:r>
            <w:r w:rsidRPr="001502E0">
              <w:rPr>
                <w:rFonts w:ascii="Times New Roman" w:hAnsi="Times New Roman" w:cs="Times New Roman"/>
                <w:sz w:val="20"/>
                <w:szCs w:val="20"/>
              </w:rPr>
              <w:t xml:space="preserve">. Donošenje internog akta o sustavu unutarnjeg prijavljivanja nepravilnosti </w:t>
            </w:r>
          </w:p>
          <w:p w:rsidR="00F16390" w:rsidRPr="001502E0" w:rsidRDefault="00F16390" w:rsidP="007B0BF5">
            <w:pPr>
              <w:rPr>
                <w:rFonts w:ascii="Times New Roman" w:hAnsi="Times New Roman" w:cs="Times New Roman"/>
                <w:sz w:val="20"/>
                <w:szCs w:val="20"/>
              </w:rPr>
            </w:pPr>
            <w:r w:rsidRPr="001502E0">
              <w:rPr>
                <w:rFonts w:ascii="Times New Roman" w:hAnsi="Times New Roman" w:cs="Times New Roman"/>
                <w:sz w:val="20"/>
                <w:szCs w:val="20"/>
              </w:rPr>
              <w:t>2</w:t>
            </w:r>
            <w:r w:rsidR="00D1798B">
              <w:rPr>
                <w:rFonts w:ascii="Times New Roman" w:hAnsi="Times New Roman" w:cs="Times New Roman"/>
                <w:sz w:val="20"/>
                <w:szCs w:val="20"/>
              </w:rPr>
              <w:t>4</w:t>
            </w:r>
            <w:r w:rsidRPr="001502E0">
              <w:rPr>
                <w:rFonts w:ascii="Times New Roman" w:hAnsi="Times New Roman" w:cs="Times New Roman"/>
                <w:sz w:val="20"/>
                <w:szCs w:val="20"/>
              </w:rPr>
              <w:t xml:space="preserve">. Donošenje odluke o imenovanju povjerljive osobe i zamjenika povjerljive osobe </w:t>
            </w:r>
          </w:p>
        </w:tc>
        <w:tc>
          <w:tcPr>
            <w:tcW w:w="1370" w:type="dxa"/>
          </w:tcPr>
          <w:p w:rsidR="00F16390" w:rsidRPr="001502E0" w:rsidRDefault="00D1798B" w:rsidP="00F16390">
            <w:pPr>
              <w:rPr>
                <w:rFonts w:ascii="Times New Roman" w:hAnsi="Times New Roman" w:cs="Times New Roman"/>
                <w:sz w:val="20"/>
                <w:szCs w:val="20"/>
              </w:rPr>
            </w:pPr>
            <w:r>
              <w:rPr>
                <w:rFonts w:ascii="Times New Roman" w:hAnsi="Times New Roman" w:cs="Times New Roman"/>
                <w:sz w:val="20"/>
                <w:szCs w:val="20"/>
              </w:rPr>
              <w:t>izvršeno</w:t>
            </w:r>
          </w:p>
        </w:tc>
        <w:tc>
          <w:tcPr>
            <w:tcW w:w="2694"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Donesen interni akt, imenovane osobe</w:t>
            </w:r>
          </w:p>
        </w:tc>
        <w:tc>
          <w:tcPr>
            <w:tcW w:w="1134" w:type="dxa"/>
          </w:tcPr>
          <w:p w:rsidR="00F16390" w:rsidRPr="001502E0" w:rsidRDefault="00F16390" w:rsidP="0094720D">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Direktor </w:t>
            </w:r>
          </w:p>
          <w:p w:rsidR="00F16390" w:rsidRPr="001502E0" w:rsidRDefault="00F16390" w:rsidP="00F16390">
            <w:pPr>
              <w:rPr>
                <w:rFonts w:ascii="Times New Roman" w:hAnsi="Times New Roman" w:cs="Times New Roman"/>
                <w:sz w:val="20"/>
                <w:szCs w:val="20"/>
              </w:rPr>
            </w:pPr>
            <w:r w:rsidRPr="001502E0">
              <w:rPr>
                <w:rFonts w:ascii="Times New Roman" w:hAnsi="Times New Roman" w:cs="Times New Roman"/>
                <w:sz w:val="20"/>
                <w:szCs w:val="20"/>
              </w:rPr>
              <w:t xml:space="preserve">Davor </w:t>
            </w:r>
            <w:proofErr w:type="spellStart"/>
            <w:r w:rsidRPr="001502E0">
              <w:rPr>
                <w:rFonts w:ascii="Times New Roman" w:hAnsi="Times New Roman" w:cs="Times New Roman"/>
                <w:sz w:val="20"/>
                <w:szCs w:val="20"/>
              </w:rPr>
              <w:t>Boras</w:t>
            </w:r>
            <w:proofErr w:type="spellEnd"/>
            <w:r w:rsidRPr="001502E0">
              <w:rPr>
                <w:rFonts w:ascii="Times New Roman" w:hAnsi="Times New Roman" w:cs="Times New Roman"/>
                <w:sz w:val="20"/>
                <w:szCs w:val="20"/>
              </w:rPr>
              <w:t xml:space="preserve"> </w:t>
            </w:r>
          </w:p>
          <w:p w:rsidR="00F16390" w:rsidRPr="001502E0" w:rsidRDefault="00883A07" w:rsidP="00F16390">
            <w:pPr>
              <w:rPr>
                <w:rStyle w:val="Hiperveza"/>
                <w:rFonts w:ascii="Times New Roman" w:hAnsi="Times New Roman" w:cs="Times New Roman"/>
                <w:sz w:val="20"/>
                <w:szCs w:val="20"/>
              </w:rPr>
            </w:pPr>
            <w:hyperlink r:id="rId27" w:history="1">
              <w:r w:rsidR="00F16390" w:rsidRPr="001502E0">
                <w:rPr>
                  <w:rStyle w:val="Hiperveza"/>
                  <w:rFonts w:ascii="Times New Roman" w:hAnsi="Times New Roman" w:cs="Times New Roman"/>
                  <w:sz w:val="20"/>
                  <w:szCs w:val="20"/>
                </w:rPr>
                <w:t>szo@szo.hr</w:t>
              </w:r>
            </w:hyperlink>
          </w:p>
          <w:p w:rsidR="00F16390" w:rsidRPr="001502E0" w:rsidRDefault="00F16390" w:rsidP="00F16390">
            <w:pPr>
              <w:rPr>
                <w:rFonts w:ascii="Times New Roman" w:hAnsi="Times New Roman" w:cs="Times New Roman"/>
                <w:sz w:val="20"/>
                <w:szCs w:val="20"/>
              </w:rPr>
            </w:pPr>
          </w:p>
          <w:p w:rsidR="00F16390" w:rsidRPr="001502E0" w:rsidRDefault="00F16390" w:rsidP="00F16390">
            <w:pPr>
              <w:rPr>
                <w:rFonts w:ascii="Times New Roman" w:hAnsi="Times New Roman" w:cs="Times New Roman"/>
                <w:sz w:val="20"/>
                <w:szCs w:val="20"/>
              </w:rPr>
            </w:pPr>
          </w:p>
        </w:tc>
      </w:tr>
      <w:tr w:rsidR="00F16390" w:rsidRPr="003D4987" w:rsidTr="007B0BF5">
        <w:tc>
          <w:tcPr>
            <w:tcW w:w="14231" w:type="dxa"/>
            <w:gridSpan w:val="7"/>
          </w:tcPr>
          <w:p w:rsidR="00F16390" w:rsidRPr="003D4987" w:rsidRDefault="00F16390" w:rsidP="00B32F36">
            <w:pPr>
              <w:rPr>
                <w:rFonts w:ascii="Times New Roman" w:hAnsi="Times New Roman" w:cs="Times New Roman"/>
                <w:b/>
                <w:sz w:val="28"/>
                <w:szCs w:val="28"/>
              </w:rPr>
            </w:pPr>
            <w:r w:rsidRPr="001502E0">
              <w:rPr>
                <w:rFonts w:ascii="Times New Roman" w:hAnsi="Times New Roman" w:cs="Times New Roman"/>
                <w:b/>
                <w:sz w:val="24"/>
                <w:szCs w:val="24"/>
              </w:rPr>
              <w:t>Mjera 2.4. Jačanje kompetentnosti zaposlenika</w:t>
            </w:r>
          </w:p>
        </w:tc>
      </w:tr>
      <w:tr w:rsidR="007B0BF5" w:rsidTr="007B0BF5">
        <w:tc>
          <w:tcPr>
            <w:tcW w:w="70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Broj</w:t>
            </w:r>
          </w:p>
        </w:tc>
        <w:tc>
          <w:tcPr>
            <w:tcW w:w="505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Smjernica</w:t>
            </w:r>
          </w:p>
        </w:tc>
        <w:tc>
          <w:tcPr>
            <w:tcW w:w="1606"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Aktivnost</w:t>
            </w:r>
          </w:p>
        </w:tc>
        <w:tc>
          <w:tcPr>
            <w:tcW w:w="1370"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Rok provedbe</w:t>
            </w:r>
          </w:p>
        </w:tc>
        <w:tc>
          <w:tcPr>
            <w:tcW w:w="269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Pokazatelj provedbe</w:t>
            </w:r>
          </w:p>
        </w:tc>
        <w:tc>
          <w:tcPr>
            <w:tcW w:w="1134"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Potrebna sredstva</w:t>
            </w:r>
          </w:p>
        </w:tc>
        <w:tc>
          <w:tcPr>
            <w:tcW w:w="1667" w:type="dxa"/>
          </w:tcPr>
          <w:p w:rsidR="00F16390" w:rsidRPr="001502E0" w:rsidRDefault="00F16390" w:rsidP="00F16390">
            <w:pPr>
              <w:jc w:val="center"/>
              <w:rPr>
                <w:rFonts w:ascii="Times New Roman" w:hAnsi="Times New Roman" w:cs="Times New Roman"/>
                <w:b/>
              </w:rPr>
            </w:pPr>
            <w:r w:rsidRPr="001502E0">
              <w:rPr>
                <w:rFonts w:ascii="Times New Roman" w:hAnsi="Times New Roman" w:cs="Times New Roman"/>
                <w:b/>
              </w:rPr>
              <w:t xml:space="preserve">Nositelj i </w:t>
            </w:r>
            <w:proofErr w:type="spellStart"/>
            <w:r w:rsidRPr="001502E0">
              <w:rPr>
                <w:rFonts w:ascii="Times New Roman" w:hAnsi="Times New Roman" w:cs="Times New Roman"/>
                <w:b/>
              </w:rPr>
              <w:t>sunositelj</w:t>
            </w:r>
            <w:proofErr w:type="spellEnd"/>
            <w:r w:rsidRPr="001502E0">
              <w:rPr>
                <w:rFonts w:ascii="Times New Roman" w:hAnsi="Times New Roman" w:cs="Times New Roman"/>
                <w:b/>
              </w:rPr>
              <w:t xml:space="preserve"> provedbe</w:t>
            </w:r>
          </w:p>
        </w:tc>
      </w:tr>
      <w:tr w:rsidR="007B0BF5" w:rsidTr="007B0BF5">
        <w:tc>
          <w:tcPr>
            <w:tcW w:w="70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2.4.1.</w:t>
            </w:r>
          </w:p>
        </w:tc>
        <w:tc>
          <w:tcPr>
            <w:tcW w:w="5056" w:type="dxa"/>
          </w:tcPr>
          <w:p w:rsidR="00F16390" w:rsidRPr="0025382C" w:rsidRDefault="00F56415" w:rsidP="00F16390">
            <w:pPr>
              <w:rPr>
                <w:rFonts w:ascii="Times New Roman" w:hAnsi="Times New Roman" w:cs="Times New Roman"/>
                <w:b/>
                <w:sz w:val="20"/>
                <w:szCs w:val="20"/>
              </w:rPr>
            </w:pPr>
            <w:r w:rsidRPr="0025382C">
              <w:rPr>
                <w:rFonts w:ascii="Times New Roman" w:hAnsi="Times New Roman" w:cs="Times New Roman"/>
                <w:sz w:val="20"/>
                <w:szCs w:val="20"/>
              </w:rPr>
              <w:t>Potrebno je procijeniti probleme koji nastaju i testirati razinu znanja zaposlenika na područjima identificiranih slabosti, sa svrhom da se utvrdi poznavanje sustava, kako bi bilo moguće sustav dalje razvijati i poboljšavati, kao i povećati razinu znanja zaposlenika</w:t>
            </w:r>
          </w:p>
        </w:tc>
        <w:tc>
          <w:tcPr>
            <w:tcW w:w="1606" w:type="dxa"/>
          </w:tcPr>
          <w:p w:rsidR="00F16390" w:rsidRPr="0025382C" w:rsidRDefault="00F16390" w:rsidP="00D1798B">
            <w:pPr>
              <w:rPr>
                <w:rFonts w:ascii="Times New Roman" w:hAnsi="Times New Roman" w:cs="Times New Roman"/>
                <w:b/>
                <w:sz w:val="20"/>
                <w:szCs w:val="20"/>
              </w:rPr>
            </w:pPr>
            <w:r w:rsidRPr="0025382C">
              <w:rPr>
                <w:rFonts w:ascii="Times New Roman" w:hAnsi="Times New Roman" w:cs="Times New Roman"/>
                <w:sz w:val="20"/>
                <w:szCs w:val="20"/>
              </w:rPr>
              <w:t>2</w:t>
            </w:r>
            <w:r w:rsidR="00D1798B" w:rsidRPr="0025382C">
              <w:rPr>
                <w:rFonts w:ascii="Times New Roman" w:hAnsi="Times New Roman" w:cs="Times New Roman"/>
                <w:sz w:val="20"/>
                <w:szCs w:val="20"/>
              </w:rPr>
              <w:t>5</w:t>
            </w:r>
            <w:r w:rsidRPr="0025382C">
              <w:rPr>
                <w:rFonts w:ascii="Times New Roman" w:hAnsi="Times New Roman" w:cs="Times New Roman"/>
                <w:sz w:val="20"/>
                <w:szCs w:val="20"/>
              </w:rPr>
              <w:t>. Testiranje razine znanja</w:t>
            </w:r>
            <w:r w:rsidR="00D1798B" w:rsidRPr="0025382C">
              <w:rPr>
                <w:rFonts w:ascii="Times New Roman" w:hAnsi="Times New Roman" w:cs="Times New Roman"/>
                <w:sz w:val="20"/>
                <w:szCs w:val="20"/>
              </w:rPr>
              <w:t xml:space="preserve"> i daljnji razvoj sustava i povećanja razine </w:t>
            </w:r>
            <w:r w:rsidR="00D1798B" w:rsidRPr="0025382C">
              <w:rPr>
                <w:rFonts w:ascii="Times New Roman" w:hAnsi="Times New Roman" w:cs="Times New Roman"/>
                <w:sz w:val="20"/>
                <w:szCs w:val="20"/>
              </w:rPr>
              <w:lastRenderedPageBreak/>
              <w:t>znanja</w:t>
            </w:r>
            <w:r w:rsidRPr="0025382C">
              <w:rPr>
                <w:rFonts w:ascii="Times New Roman" w:hAnsi="Times New Roman" w:cs="Times New Roman"/>
                <w:sz w:val="20"/>
                <w:szCs w:val="20"/>
              </w:rPr>
              <w:t xml:space="preserve"> zaposlenika</w:t>
            </w:r>
          </w:p>
        </w:tc>
        <w:tc>
          <w:tcPr>
            <w:tcW w:w="1370" w:type="dxa"/>
          </w:tcPr>
          <w:p w:rsidR="00F16390" w:rsidRPr="0025382C" w:rsidRDefault="00F16390" w:rsidP="00F16390">
            <w:pPr>
              <w:rPr>
                <w:rFonts w:ascii="Times New Roman" w:hAnsi="Times New Roman" w:cs="Times New Roman"/>
                <w:b/>
                <w:sz w:val="20"/>
                <w:szCs w:val="20"/>
              </w:rPr>
            </w:pPr>
            <w:r w:rsidRPr="0025382C">
              <w:rPr>
                <w:rFonts w:ascii="Times New Roman" w:hAnsi="Times New Roman" w:cs="Times New Roman"/>
                <w:sz w:val="20"/>
                <w:szCs w:val="20"/>
              </w:rPr>
              <w:lastRenderedPageBreak/>
              <w:t>kontinuirano</w:t>
            </w:r>
          </w:p>
        </w:tc>
        <w:tc>
          <w:tcPr>
            <w:tcW w:w="269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Izvješće o provedbi testiranja.</w:t>
            </w:r>
          </w:p>
          <w:p w:rsidR="00F16390" w:rsidRPr="0025382C" w:rsidRDefault="00F16390" w:rsidP="00F16390">
            <w:pPr>
              <w:rPr>
                <w:rFonts w:ascii="Times New Roman" w:hAnsi="Times New Roman" w:cs="Times New Roman"/>
                <w:b/>
                <w:sz w:val="20"/>
                <w:szCs w:val="20"/>
              </w:rPr>
            </w:pPr>
            <w:r w:rsidRPr="0025382C">
              <w:rPr>
                <w:rFonts w:ascii="Times New Roman" w:hAnsi="Times New Roman" w:cs="Times New Roman"/>
                <w:sz w:val="20"/>
                <w:szCs w:val="20"/>
              </w:rPr>
              <w:t xml:space="preserve">Nije provedeno testiranje. Nije bilo promjena u izvještajnom razdoblju. </w:t>
            </w:r>
          </w:p>
        </w:tc>
        <w:tc>
          <w:tcPr>
            <w:tcW w:w="1134" w:type="dxa"/>
          </w:tcPr>
          <w:p w:rsidR="00F16390" w:rsidRPr="0025382C" w:rsidRDefault="00F16390" w:rsidP="0094720D">
            <w:pPr>
              <w:rPr>
                <w:rFonts w:ascii="Times New Roman" w:hAnsi="Times New Roman" w:cs="Times New Roman"/>
                <w:b/>
                <w:sz w:val="20"/>
                <w:szCs w:val="20"/>
              </w:rPr>
            </w:pPr>
            <w:r w:rsidRPr="0025382C">
              <w:rPr>
                <w:rFonts w:ascii="Times New Roman" w:hAnsi="Times New Roman" w:cs="Times New Roman"/>
                <w:sz w:val="20"/>
                <w:szCs w:val="20"/>
              </w:rPr>
              <w:t>Nisu potrebna dodatna  sredstva</w:t>
            </w:r>
          </w:p>
        </w:tc>
        <w:tc>
          <w:tcPr>
            <w:tcW w:w="1667"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Direktor </w:t>
            </w:r>
          </w:p>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Davor </w:t>
            </w:r>
            <w:proofErr w:type="spellStart"/>
            <w:r w:rsidRPr="0025382C">
              <w:rPr>
                <w:rFonts w:ascii="Times New Roman" w:hAnsi="Times New Roman" w:cs="Times New Roman"/>
                <w:sz w:val="20"/>
                <w:szCs w:val="20"/>
              </w:rPr>
              <w:t>Boras</w:t>
            </w:r>
            <w:proofErr w:type="spellEnd"/>
            <w:r w:rsidRPr="0025382C">
              <w:rPr>
                <w:rFonts w:ascii="Times New Roman" w:hAnsi="Times New Roman" w:cs="Times New Roman"/>
                <w:sz w:val="20"/>
                <w:szCs w:val="20"/>
              </w:rPr>
              <w:t xml:space="preserve"> </w:t>
            </w:r>
          </w:p>
          <w:p w:rsidR="00F16390" w:rsidRPr="0025382C" w:rsidRDefault="00883A07" w:rsidP="00F16390">
            <w:pPr>
              <w:rPr>
                <w:rStyle w:val="Hiperveza"/>
                <w:rFonts w:ascii="Times New Roman" w:hAnsi="Times New Roman" w:cs="Times New Roman"/>
                <w:sz w:val="20"/>
                <w:szCs w:val="20"/>
              </w:rPr>
            </w:pPr>
            <w:hyperlink r:id="rId28" w:history="1">
              <w:r w:rsidR="00F16390" w:rsidRPr="0025382C">
                <w:rPr>
                  <w:rStyle w:val="Hiperveza"/>
                  <w:rFonts w:ascii="Times New Roman" w:hAnsi="Times New Roman" w:cs="Times New Roman"/>
                  <w:sz w:val="20"/>
                  <w:szCs w:val="20"/>
                </w:rPr>
                <w:t>szo@szo.hr</w:t>
              </w:r>
            </w:hyperlink>
          </w:p>
          <w:p w:rsidR="00F16390" w:rsidRPr="0025382C" w:rsidRDefault="00F16390" w:rsidP="00F16390">
            <w:pPr>
              <w:rPr>
                <w:rFonts w:ascii="Times New Roman" w:hAnsi="Times New Roman" w:cs="Times New Roman"/>
                <w:sz w:val="20"/>
                <w:szCs w:val="20"/>
              </w:rPr>
            </w:pPr>
          </w:p>
          <w:p w:rsidR="00F16390" w:rsidRPr="0025382C" w:rsidRDefault="00F16390" w:rsidP="00F16390">
            <w:pPr>
              <w:rPr>
                <w:rFonts w:ascii="Times New Roman" w:hAnsi="Times New Roman" w:cs="Times New Roman"/>
                <w:b/>
                <w:sz w:val="20"/>
                <w:szCs w:val="20"/>
              </w:rPr>
            </w:pPr>
          </w:p>
        </w:tc>
      </w:tr>
      <w:tr w:rsidR="007B0BF5" w:rsidRPr="001152C7" w:rsidTr="007B0BF5">
        <w:tc>
          <w:tcPr>
            <w:tcW w:w="70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2.4.2.</w:t>
            </w:r>
          </w:p>
        </w:tc>
        <w:tc>
          <w:tcPr>
            <w:tcW w:w="5056" w:type="dxa"/>
          </w:tcPr>
          <w:p w:rsidR="00F16390" w:rsidRPr="0025382C" w:rsidRDefault="00F56415" w:rsidP="00F16390">
            <w:pPr>
              <w:rPr>
                <w:rFonts w:ascii="Times New Roman" w:hAnsi="Times New Roman" w:cs="Times New Roman"/>
                <w:sz w:val="20"/>
                <w:szCs w:val="20"/>
              </w:rPr>
            </w:pPr>
            <w:r w:rsidRPr="0025382C">
              <w:rPr>
                <w:rFonts w:ascii="Times New Roman" w:hAnsi="Times New Roman" w:cs="Times New Roman"/>
                <w:sz w:val="20"/>
                <w:szCs w:val="20"/>
              </w:rPr>
              <w:t>Uvođenje obvezne specijalizirane edukacije zaposlenika kako bi se izgradila etička kompetentnost. Potrebno je osobe dodatno educirati iz područja etike, pristupa informacijama, financijskog upravljanja, unutarnjeg nadzora i kontrole, javne nabave, te zaštite oštećenih i osoba koje u dobroj vjeri prijavljuju korupciju.</w:t>
            </w:r>
          </w:p>
        </w:tc>
        <w:tc>
          <w:tcPr>
            <w:tcW w:w="1606" w:type="dxa"/>
          </w:tcPr>
          <w:p w:rsidR="00F16390" w:rsidRPr="0025382C" w:rsidRDefault="00F16390" w:rsidP="00D1798B">
            <w:pPr>
              <w:rPr>
                <w:rFonts w:ascii="Times New Roman" w:hAnsi="Times New Roman" w:cs="Times New Roman"/>
                <w:sz w:val="20"/>
                <w:szCs w:val="20"/>
              </w:rPr>
            </w:pPr>
            <w:r w:rsidRPr="0025382C">
              <w:rPr>
                <w:rFonts w:ascii="Times New Roman" w:hAnsi="Times New Roman" w:cs="Times New Roman"/>
                <w:sz w:val="20"/>
                <w:szCs w:val="20"/>
              </w:rPr>
              <w:t>2</w:t>
            </w:r>
            <w:r w:rsidR="00D1798B" w:rsidRPr="0025382C">
              <w:rPr>
                <w:rFonts w:ascii="Times New Roman" w:hAnsi="Times New Roman" w:cs="Times New Roman"/>
                <w:sz w:val="20"/>
                <w:szCs w:val="20"/>
              </w:rPr>
              <w:t>6</w:t>
            </w:r>
            <w:r w:rsidRPr="0025382C">
              <w:rPr>
                <w:rFonts w:ascii="Times New Roman" w:hAnsi="Times New Roman" w:cs="Times New Roman"/>
                <w:sz w:val="20"/>
                <w:szCs w:val="20"/>
              </w:rPr>
              <w:t>. Provedba edukacije</w:t>
            </w:r>
          </w:p>
        </w:tc>
        <w:tc>
          <w:tcPr>
            <w:tcW w:w="1370"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kontinuirano</w:t>
            </w:r>
          </w:p>
        </w:tc>
        <w:tc>
          <w:tcPr>
            <w:tcW w:w="269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Nisu provedene edukacije.</w:t>
            </w:r>
          </w:p>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Nije bilo promjena u izvještajnom razdoblju.  </w:t>
            </w:r>
          </w:p>
        </w:tc>
        <w:tc>
          <w:tcPr>
            <w:tcW w:w="1134" w:type="dxa"/>
          </w:tcPr>
          <w:p w:rsidR="00F16390" w:rsidRPr="0025382C" w:rsidRDefault="0094720D" w:rsidP="00F16390">
            <w:pPr>
              <w:rPr>
                <w:rFonts w:ascii="Times New Roman" w:hAnsi="Times New Roman" w:cs="Times New Roman"/>
                <w:sz w:val="20"/>
                <w:szCs w:val="20"/>
              </w:rPr>
            </w:pPr>
            <w:r w:rsidRPr="001502E0">
              <w:rPr>
                <w:rFonts w:ascii="Times New Roman" w:hAnsi="Times New Roman" w:cs="Times New Roman"/>
                <w:sz w:val="20"/>
                <w:szCs w:val="20"/>
              </w:rPr>
              <w:t>Nisu potrebna dodatna  sredstva</w:t>
            </w:r>
          </w:p>
        </w:tc>
        <w:tc>
          <w:tcPr>
            <w:tcW w:w="1667"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Direktor </w:t>
            </w:r>
          </w:p>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Davor </w:t>
            </w:r>
            <w:proofErr w:type="spellStart"/>
            <w:r w:rsidRPr="0025382C">
              <w:rPr>
                <w:rFonts w:ascii="Times New Roman" w:hAnsi="Times New Roman" w:cs="Times New Roman"/>
                <w:sz w:val="20"/>
                <w:szCs w:val="20"/>
              </w:rPr>
              <w:t>Boras</w:t>
            </w:r>
            <w:proofErr w:type="spellEnd"/>
            <w:r w:rsidRPr="0025382C">
              <w:rPr>
                <w:rFonts w:ascii="Times New Roman" w:hAnsi="Times New Roman" w:cs="Times New Roman"/>
                <w:sz w:val="20"/>
                <w:szCs w:val="20"/>
              </w:rPr>
              <w:t xml:space="preserve"> </w:t>
            </w:r>
          </w:p>
          <w:p w:rsidR="00F16390" w:rsidRPr="0025382C" w:rsidRDefault="00883A07" w:rsidP="00F16390">
            <w:pPr>
              <w:rPr>
                <w:rStyle w:val="Hiperveza"/>
                <w:rFonts w:ascii="Times New Roman" w:hAnsi="Times New Roman" w:cs="Times New Roman"/>
                <w:sz w:val="20"/>
                <w:szCs w:val="20"/>
              </w:rPr>
            </w:pPr>
            <w:hyperlink r:id="rId29" w:history="1">
              <w:r w:rsidR="00F16390" w:rsidRPr="0025382C">
                <w:rPr>
                  <w:rStyle w:val="Hiperveza"/>
                  <w:rFonts w:ascii="Times New Roman" w:hAnsi="Times New Roman" w:cs="Times New Roman"/>
                  <w:sz w:val="20"/>
                  <w:szCs w:val="20"/>
                </w:rPr>
                <w:t>szo@szo.hr</w:t>
              </w:r>
            </w:hyperlink>
          </w:p>
          <w:p w:rsidR="00F16390" w:rsidRPr="0025382C" w:rsidRDefault="00F16390" w:rsidP="00F16390">
            <w:pPr>
              <w:rPr>
                <w:rFonts w:ascii="Times New Roman" w:hAnsi="Times New Roman" w:cs="Times New Roman"/>
                <w:sz w:val="20"/>
                <w:szCs w:val="20"/>
              </w:rPr>
            </w:pPr>
          </w:p>
          <w:p w:rsidR="00F16390" w:rsidRPr="0025382C" w:rsidRDefault="00F16390" w:rsidP="00F16390">
            <w:pPr>
              <w:rPr>
                <w:rFonts w:ascii="Times New Roman" w:hAnsi="Times New Roman" w:cs="Times New Roman"/>
                <w:sz w:val="20"/>
                <w:szCs w:val="20"/>
              </w:rPr>
            </w:pPr>
          </w:p>
        </w:tc>
      </w:tr>
      <w:tr w:rsidR="007B0BF5" w:rsidRPr="00297AC5" w:rsidTr="007B0BF5">
        <w:tc>
          <w:tcPr>
            <w:tcW w:w="70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2.4.3.</w:t>
            </w:r>
          </w:p>
        </w:tc>
        <w:tc>
          <w:tcPr>
            <w:tcW w:w="5056" w:type="dxa"/>
          </w:tcPr>
          <w:p w:rsidR="00F16390" w:rsidRPr="0025382C" w:rsidRDefault="00F56415" w:rsidP="00F16390">
            <w:pPr>
              <w:rPr>
                <w:rFonts w:ascii="Times New Roman" w:hAnsi="Times New Roman" w:cs="Times New Roman"/>
                <w:sz w:val="20"/>
                <w:szCs w:val="20"/>
              </w:rPr>
            </w:pPr>
            <w:r w:rsidRPr="0025382C">
              <w:rPr>
                <w:rFonts w:ascii="Times New Roman" w:hAnsi="Times New Roman" w:cs="Times New Roman"/>
                <w:sz w:val="20"/>
                <w:szCs w:val="20"/>
              </w:rPr>
              <w:t>Donošenje planova edukacije</w:t>
            </w:r>
          </w:p>
        </w:tc>
        <w:tc>
          <w:tcPr>
            <w:tcW w:w="1606" w:type="dxa"/>
          </w:tcPr>
          <w:p w:rsidR="00F16390" w:rsidRPr="0025382C" w:rsidRDefault="00F16390" w:rsidP="00D1798B">
            <w:pPr>
              <w:rPr>
                <w:rFonts w:ascii="Times New Roman" w:hAnsi="Times New Roman" w:cs="Times New Roman"/>
                <w:sz w:val="20"/>
                <w:szCs w:val="20"/>
              </w:rPr>
            </w:pPr>
            <w:r w:rsidRPr="0025382C">
              <w:rPr>
                <w:rFonts w:ascii="Times New Roman" w:hAnsi="Times New Roman" w:cs="Times New Roman"/>
                <w:sz w:val="20"/>
                <w:szCs w:val="20"/>
              </w:rPr>
              <w:t>2</w:t>
            </w:r>
            <w:r w:rsidR="00D1798B" w:rsidRPr="0025382C">
              <w:rPr>
                <w:rFonts w:ascii="Times New Roman" w:hAnsi="Times New Roman" w:cs="Times New Roman"/>
                <w:sz w:val="20"/>
                <w:szCs w:val="20"/>
              </w:rPr>
              <w:t>7</w:t>
            </w:r>
            <w:r w:rsidRPr="0025382C">
              <w:rPr>
                <w:rFonts w:ascii="Times New Roman" w:hAnsi="Times New Roman" w:cs="Times New Roman"/>
                <w:sz w:val="20"/>
                <w:szCs w:val="20"/>
              </w:rPr>
              <w:t>. Godišnji plan edukacije</w:t>
            </w:r>
          </w:p>
        </w:tc>
        <w:tc>
          <w:tcPr>
            <w:tcW w:w="1370" w:type="dxa"/>
          </w:tcPr>
          <w:p w:rsidR="00F16390" w:rsidRPr="0025382C" w:rsidRDefault="002153B7" w:rsidP="00F16390">
            <w:pPr>
              <w:rPr>
                <w:rFonts w:ascii="Times New Roman" w:hAnsi="Times New Roman" w:cs="Times New Roman"/>
                <w:sz w:val="20"/>
                <w:szCs w:val="20"/>
              </w:rPr>
            </w:pPr>
            <w:r>
              <w:rPr>
                <w:rFonts w:ascii="Times New Roman" w:hAnsi="Times New Roman" w:cs="Times New Roman"/>
                <w:sz w:val="20"/>
                <w:szCs w:val="20"/>
              </w:rPr>
              <w:t>kontinuirano</w:t>
            </w:r>
          </w:p>
        </w:tc>
        <w:tc>
          <w:tcPr>
            <w:tcW w:w="2694"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Nije donesen plan edukacije. </w:t>
            </w:r>
          </w:p>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Nije bilo promjena u izvještajnom razdoblju.  </w:t>
            </w:r>
          </w:p>
        </w:tc>
        <w:tc>
          <w:tcPr>
            <w:tcW w:w="1134" w:type="dxa"/>
          </w:tcPr>
          <w:p w:rsidR="00F16390" w:rsidRPr="0025382C" w:rsidRDefault="00F16390" w:rsidP="00F16390">
            <w:pPr>
              <w:rPr>
                <w:rFonts w:ascii="Times New Roman" w:hAnsi="Times New Roman" w:cs="Times New Roman"/>
                <w:sz w:val="20"/>
                <w:szCs w:val="20"/>
              </w:rPr>
            </w:pPr>
          </w:p>
        </w:tc>
        <w:tc>
          <w:tcPr>
            <w:tcW w:w="1667" w:type="dxa"/>
          </w:tcPr>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Direktor </w:t>
            </w:r>
          </w:p>
          <w:p w:rsidR="00F16390" w:rsidRPr="0025382C" w:rsidRDefault="00F16390" w:rsidP="00F16390">
            <w:pPr>
              <w:rPr>
                <w:rFonts w:ascii="Times New Roman" w:hAnsi="Times New Roman" w:cs="Times New Roman"/>
                <w:sz w:val="20"/>
                <w:szCs w:val="20"/>
              </w:rPr>
            </w:pPr>
            <w:r w:rsidRPr="0025382C">
              <w:rPr>
                <w:rFonts w:ascii="Times New Roman" w:hAnsi="Times New Roman" w:cs="Times New Roman"/>
                <w:sz w:val="20"/>
                <w:szCs w:val="20"/>
              </w:rPr>
              <w:t xml:space="preserve">Davor </w:t>
            </w:r>
            <w:proofErr w:type="spellStart"/>
            <w:r w:rsidRPr="0025382C">
              <w:rPr>
                <w:rFonts w:ascii="Times New Roman" w:hAnsi="Times New Roman" w:cs="Times New Roman"/>
                <w:sz w:val="20"/>
                <w:szCs w:val="20"/>
              </w:rPr>
              <w:t>Boras</w:t>
            </w:r>
            <w:proofErr w:type="spellEnd"/>
            <w:r w:rsidRPr="0025382C">
              <w:rPr>
                <w:rFonts w:ascii="Times New Roman" w:hAnsi="Times New Roman" w:cs="Times New Roman"/>
                <w:sz w:val="20"/>
                <w:szCs w:val="20"/>
              </w:rPr>
              <w:t xml:space="preserve"> </w:t>
            </w:r>
          </w:p>
          <w:p w:rsidR="00F16390" w:rsidRDefault="00883A07" w:rsidP="007B0BF5">
            <w:pPr>
              <w:rPr>
                <w:rStyle w:val="Hiperveza"/>
                <w:rFonts w:ascii="Times New Roman" w:hAnsi="Times New Roman" w:cs="Times New Roman"/>
                <w:sz w:val="20"/>
                <w:szCs w:val="20"/>
              </w:rPr>
            </w:pPr>
            <w:hyperlink r:id="rId30" w:history="1">
              <w:r w:rsidR="00F16390" w:rsidRPr="0025382C">
                <w:rPr>
                  <w:rStyle w:val="Hiperveza"/>
                  <w:rFonts w:ascii="Times New Roman" w:hAnsi="Times New Roman" w:cs="Times New Roman"/>
                  <w:sz w:val="20"/>
                  <w:szCs w:val="20"/>
                </w:rPr>
                <w:t>szo@szo.hr</w:t>
              </w:r>
            </w:hyperlink>
          </w:p>
          <w:p w:rsidR="007B0BF5" w:rsidRPr="0025382C" w:rsidRDefault="007B0BF5" w:rsidP="007B0BF5">
            <w:pPr>
              <w:rPr>
                <w:rFonts w:ascii="Times New Roman" w:hAnsi="Times New Roman" w:cs="Times New Roman"/>
                <w:sz w:val="20"/>
                <w:szCs w:val="20"/>
              </w:rPr>
            </w:pPr>
          </w:p>
        </w:tc>
      </w:tr>
    </w:tbl>
    <w:p w:rsidR="0073765A" w:rsidRDefault="0073765A" w:rsidP="00221DA8">
      <w:pPr>
        <w:rPr>
          <w:rFonts w:ascii="Times New Roman" w:hAnsi="Times New Roman" w:cs="Times New Roman"/>
        </w:rPr>
      </w:pPr>
    </w:p>
    <w:p w:rsidR="003B2841" w:rsidRDefault="003B2841" w:rsidP="00221DA8">
      <w:pPr>
        <w:rPr>
          <w:rFonts w:ascii="Times New Roman" w:hAnsi="Times New Roman" w:cs="Times New Roman"/>
        </w:rPr>
      </w:pPr>
      <w:r w:rsidRPr="003B2841">
        <w:rPr>
          <w:rFonts w:ascii="Times New Roman" w:hAnsi="Times New Roman" w:cs="Times New Roman"/>
        </w:rPr>
        <w:t>*Nazivi radnih mjesta usklađeni s Pravilnikom o unutarnjoj organizaciji i sistematizaciji radnih mjesta</w:t>
      </w:r>
    </w:p>
    <w:p w:rsidR="003B2841" w:rsidRPr="003B2841" w:rsidRDefault="003B2841"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Pr="003B2841" w:rsidRDefault="004F5862" w:rsidP="00C75492">
            <w:pPr>
              <w:rPr>
                <w:rFonts w:ascii="Times New Roman" w:hAnsi="Times New Roman" w:cs="Times New Roman"/>
              </w:rPr>
            </w:pPr>
            <w:r w:rsidRPr="003B2841">
              <w:rPr>
                <w:rFonts w:ascii="Times New Roman" w:hAnsi="Times New Roman" w:cs="Times New Roman"/>
              </w:rPr>
              <w:t xml:space="preserve">Ukupan broj planiranih aktivnosti: </w:t>
            </w:r>
            <w:r w:rsidR="00C75492" w:rsidRPr="003B2841">
              <w:rPr>
                <w:rFonts w:ascii="Times New Roman" w:hAnsi="Times New Roman" w:cs="Times New Roman"/>
              </w:rPr>
              <w:t>2</w:t>
            </w:r>
            <w:r w:rsidR="00D1798B">
              <w:rPr>
                <w:rFonts w:ascii="Times New Roman" w:hAnsi="Times New Roman" w:cs="Times New Roman"/>
              </w:rPr>
              <w:t>7</w:t>
            </w:r>
          </w:p>
          <w:p w:rsidR="003B2841" w:rsidRPr="003B2841" w:rsidRDefault="003B2841" w:rsidP="00BA51D6">
            <w:pPr>
              <w:rPr>
                <w:rFonts w:ascii="Times New Roman" w:hAnsi="Times New Roman" w:cs="Times New Roman"/>
              </w:rPr>
            </w:pPr>
            <w:r w:rsidRPr="003B2841">
              <w:rPr>
                <w:rFonts w:ascii="Times New Roman" w:hAnsi="Times New Roman" w:cs="Times New Roman"/>
              </w:rPr>
              <w:t>Ukupan broj izvršenih aktivnosti: 2</w:t>
            </w:r>
            <w:r w:rsidR="00BA51D6">
              <w:rPr>
                <w:rFonts w:ascii="Times New Roman" w:hAnsi="Times New Roman" w:cs="Times New Roman"/>
              </w:rPr>
              <w:t>7</w:t>
            </w:r>
            <w:r w:rsidRPr="003B2841">
              <w:rPr>
                <w:rFonts w:ascii="Times New Roman" w:hAnsi="Times New Roman" w:cs="Times New Roman"/>
              </w:rPr>
              <w:t xml:space="preserve">                                                                                                                                                                                                                                   Ukupan broj neizvršenih aktivnosti koje će se izvršiti u narednom razdoblju: </w:t>
            </w:r>
            <w:r w:rsidR="00BA51D6">
              <w:rPr>
                <w:rFonts w:ascii="Times New Roman" w:hAnsi="Times New Roman" w:cs="Times New Roman"/>
              </w:rPr>
              <w:t>0</w:t>
            </w:r>
          </w:p>
        </w:tc>
      </w:tr>
    </w:tbl>
    <w:p w:rsidR="004F5862" w:rsidRPr="00297AC5" w:rsidRDefault="004F5862"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Pr="00297AC5" w:rsidRDefault="004F5862" w:rsidP="004F5862">
            <w:pPr>
              <w:rPr>
                <w:rFonts w:ascii="Times New Roman" w:hAnsi="Times New Roman" w:cs="Times New Roman"/>
              </w:rPr>
            </w:pPr>
            <w:r w:rsidRPr="00297AC5">
              <w:rPr>
                <w:rFonts w:ascii="Times New Roman" w:hAnsi="Times New Roman" w:cs="Times New Roman"/>
              </w:rPr>
              <w:t xml:space="preserve">Pripremila Voditeljica financijsko-računovodstvenih poslova: </w:t>
            </w:r>
          </w:p>
          <w:p w:rsidR="004F5862" w:rsidRPr="00297AC5" w:rsidRDefault="004F5862" w:rsidP="004F5862">
            <w:pPr>
              <w:rPr>
                <w:rFonts w:ascii="Times New Roman" w:hAnsi="Times New Roman" w:cs="Times New Roman"/>
              </w:rPr>
            </w:pPr>
          </w:p>
          <w:p w:rsidR="004F5862" w:rsidRPr="00297AC5" w:rsidRDefault="004F5862" w:rsidP="004F5862">
            <w:pPr>
              <w:rPr>
                <w:rFonts w:ascii="Times New Roman" w:hAnsi="Times New Roman" w:cs="Times New Roman"/>
              </w:rPr>
            </w:pPr>
            <w:r w:rsidRPr="00297AC5">
              <w:rPr>
                <w:rFonts w:ascii="Times New Roman" w:hAnsi="Times New Roman" w:cs="Times New Roman"/>
              </w:rPr>
              <w:t>Mirjana Rudec, 31.12.2020.</w:t>
            </w:r>
          </w:p>
        </w:tc>
      </w:tr>
    </w:tbl>
    <w:p w:rsidR="004F5862" w:rsidRPr="00297AC5" w:rsidRDefault="004F5862" w:rsidP="00221DA8">
      <w:pPr>
        <w:rPr>
          <w:rFonts w:ascii="Times New Roman" w:hAnsi="Times New Roman" w:cs="Times New Roman"/>
        </w:rPr>
      </w:pPr>
    </w:p>
    <w:tbl>
      <w:tblPr>
        <w:tblStyle w:val="Reetkatablice"/>
        <w:tblW w:w="0" w:type="auto"/>
        <w:tblLook w:val="04A0" w:firstRow="1" w:lastRow="0" w:firstColumn="1" w:lastColumn="0" w:noHBand="0" w:noVBand="1"/>
      </w:tblPr>
      <w:tblGrid>
        <w:gridCol w:w="13994"/>
      </w:tblGrid>
      <w:tr w:rsidR="004F5862" w:rsidRPr="00297AC5" w:rsidTr="004F5862">
        <w:tc>
          <w:tcPr>
            <w:tcW w:w="13994" w:type="dxa"/>
          </w:tcPr>
          <w:p w:rsidR="004F5862" w:rsidRPr="00297AC5" w:rsidRDefault="002F0291" w:rsidP="004F5862">
            <w:pPr>
              <w:rPr>
                <w:rFonts w:ascii="Times New Roman" w:hAnsi="Times New Roman" w:cs="Times New Roman"/>
              </w:rPr>
            </w:pPr>
            <w:r>
              <w:rPr>
                <w:rFonts w:ascii="Times New Roman" w:hAnsi="Times New Roman" w:cs="Times New Roman"/>
              </w:rPr>
              <w:t>D</w:t>
            </w:r>
            <w:r w:rsidR="004F5862" w:rsidRPr="00297AC5">
              <w:rPr>
                <w:rFonts w:ascii="Times New Roman" w:hAnsi="Times New Roman" w:cs="Times New Roman"/>
              </w:rPr>
              <w:t xml:space="preserve">irektor Slobodne zone Osijek d.o.o.: </w:t>
            </w:r>
          </w:p>
          <w:p w:rsidR="004F5862" w:rsidRPr="00297AC5" w:rsidRDefault="004F5862" w:rsidP="004F5862">
            <w:pPr>
              <w:rPr>
                <w:rFonts w:ascii="Times New Roman" w:hAnsi="Times New Roman" w:cs="Times New Roman"/>
              </w:rPr>
            </w:pPr>
          </w:p>
          <w:p w:rsidR="004F5862" w:rsidRPr="00297AC5" w:rsidRDefault="004F5862" w:rsidP="004F5862">
            <w:pPr>
              <w:rPr>
                <w:rFonts w:ascii="Times New Roman" w:hAnsi="Times New Roman" w:cs="Times New Roman"/>
              </w:rPr>
            </w:pPr>
            <w:r w:rsidRPr="00297AC5">
              <w:rPr>
                <w:rFonts w:ascii="Times New Roman" w:hAnsi="Times New Roman" w:cs="Times New Roman"/>
              </w:rPr>
              <w:t xml:space="preserve">Davor </w:t>
            </w:r>
            <w:proofErr w:type="spellStart"/>
            <w:r w:rsidRPr="00297AC5">
              <w:rPr>
                <w:rFonts w:ascii="Times New Roman" w:hAnsi="Times New Roman" w:cs="Times New Roman"/>
              </w:rPr>
              <w:t>Boras</w:t>
            </w:r>
            <w:proofErr w:type="spellEnd"/>
            <w:r w:rsidRPr="00297AC5">
              <w:rPr>
                <w:rFonts w:ascii="Times New Roman" w:hAnsi="Times New Roman" w:cs="Times New Roman"/>
              </w:rPr>
              <w:t>, 31.12.2020.</w:t>
            </w:r>
            <w:bookmarkStart w:id="0" w:name="_GoBack"/>
            <w:bookmarkEnd w:id="0"/>
          </w:p>
        </w:tc>
      </w:tr>
    </w:tbl>
    <w:p w:rsidR="004F5862" w:rsidRPr="00297AC5" w:rsidRDefault="004F5862" w:rsidP="00221DA8">
      <w:pPr>
        <w:rPr>
          <w:rFonts w:ascii="Times New Roman" w:hAnsi="Times New Roman" w:cs="Times New Roman"/>
        </w:rPr>
      </w:pPr>
    </w:p>
    <w:sectPr w:rsidR="004F5862" w:rsidRPr="00297AC5" w:rsidSect="00221DA8">
      <w:footerReference w:type="defaul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A07" w:rsidRDefault="00883A07" w:rsidP="008B7B26">
      <w:pPr>
        <w:spacing w:after="0" w:line="240" w:lineRule="auto"/>
      </w:pPr>
      <w:r>
        <w:separator/>
      </w:r>
    </w:p>
  </w:endnote>
  <w:endnote w:type="continuationSeparator" w:id="0">
    <w:p w:rsidR="00883A07" w:rsidRDefault="00883A07" w:rsidP="008B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878754"/>
      <w:docPartObj>
        <w:docPartGallery w:val="Page Numbers (Bottom of Page)"/>
        <w:docPartUnique/>
      </w:docPartObj>
    </w:sdtPr>
    <w:sdtEndPr/>
    <w:sdtContent>
      <w:p w:rsidR="008B7B26" w:rsidRDefault="008B7B26">
        <w:pPr>
          <w:pStyle w:val="Podnoje"/>
          <w:jc w:val="right"/>
        </w:pPr>
        <w:r>
          <w:fldChar w:fldCharType="begin"/>
        </w:r>
        <w:r>
          <w:instrText>PAGE   \* MERGEFORMAT</w:instrText>
        </w:r>
        <w:r>
          <w:fldChar w:fldCharType="separate"/>
        </w:r>
        <w:r w:rsidR="002F0291">
          <w:rPr>
            <w:noProof/>
          </w:rPr>
          <w:t>6</w:t>
        </w:r>
        <w:r>
          <w:fldChar w:fldCharType="end"/>
        </w:r>
      </w:p>
    </w:sdtContent>
  </w:sdt>
  <w:p w:rsidR="008B7B26" w:rsidRDefault="008B7B2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A07" w:rsidRDefault="00883A07" w:rsidP="008B7B26">
      <w:pPr>
        <w:spacing w:after="0" w:line="240" w:lineRule="auto"/>
      </w:pPr>
      <w:r>
        <w:separator/>
      </w:r>
    </w:p>
  </w:footnote>
  <w:footnote w:type="continuationSeparator" w:id="0">
    <w:p w:rsidR="00883A07" w:rsidRDefault="00883A07" w:rsidP="008B7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01034"/>
    <w:multiLevelType w:val="hybridMultilevel"/>
    <w:tmpl w:val="16AC10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897272E"/>
    <w:multiLevelType w:val="hybridMultilevel"/>
    <w:tmpl w:val="913C52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E8"/>
    <w:rsid w:val="00026FC0"/>
    <w:rsid w:val="00034805"/>
    <w:rsid w:val="00036017"/>
    <w:rsid w:val="00081937"/>
    <w:rsid w:val="00086CD4"/>
    <w:rsid w:val="00091091"/>
    <w:rsid w:val="000C1958"/>
    <w:rsid w:val="000F32D4"/>
    <w:rsid w:val="001152C7"/>
    <w:rsid w:val="001502E0"/>
    <w:rsid w:val="001A2F00"/>
    <w:rsid w:val="001E1B8A"/>
    <w:rsid w:val="00212FED"/>
    <w:rsid w:val="002153B7"/>
    <w:rsid w:val="00221DA8"/>
    <w:rsid w:val="0025382C"/>
    <w:rsid w:val="0026251E"/>
    <w:rsid w:val="00297AC5"/>
    <w:rsid w:val="002B622F"/>
    <w:rsid w:val="002C673A"/>
    <w:rsid w:val="002F0291"/>
    <w:rsid w:val="003032B6"/>
    <w:rsid w:val="00307120"/>
    <w:rsid w:val="00316251"/>
    <w:rsid w:val="00320DD3"/>
    <w:rsid w:val="003277B3"/>
    <w:rsid w:val="00351AEC"/>
    <w:rsid w:val="003537AB"/>
    <w:rsid w:val="00360285"/>
    <w:rsid w:val="0036348C"/>
    <w:rsid w:val="003B2841"/>
    <w:rsid w:val="003C3367"/>
    <w:rsid w:val="003D4987"/>
    <w:rsid w:val="003F59ED"/>
    <w:rsid w:val="003F7864"/>
    <w:rsid w:val="00406D78"/>
    <w:rsid w:val="00420302"/>
    <w:rsid w:val="00447C92"/>
    <w:rsid w:val="004948A0"/>
    <w:rsid w:val="004E6DB7"/>
    <w:rsid w:val="004F5862"/>
    <w:rsid w:val="004F69C0"/>
    <w:rsid w:val="005117E5"/>
    <w:rsid w:val="00590E4C"/>
    <w:rsid w:val="00596CB4"/>
    <w:rsid w:val="005B09F7"/>
    <w:rsid w:val="005C54DD"/>
    <w:rsid w:val="005D5CB4"/>
    <w:rsid w:val="00601C1A"/>
    <w:rsid w:val="006123B8"/>
    <w:rsid w:val="00613FB1"/>
    <w:rsid w:val="00626C1C"/>
    <w:rsid w:val="00656CC4"/>
    <w:rsid w:val="00665007"/>
    <w:rsid w:val="00687B4A"/>
    <w:rsid w:val="00692C84"/>
    <w:rsid w:val="006940F3"/>
    <w:rsid w:val="006A3901"/>
    <w:rsid w:val="006C7D06"/>
    <w:rsid w:val="0073765A"/>
    <w:rsid w:val="00755FA3"/>
    <w:rsid w:val="007864EB"/>
    <w:rsid w:val="007916D6"/>
    <w:rsid w:val="007B0BF5"/>
    <w:rsid w:val="007B5874"/>
    <w:rsid w:val="007B6DE5"/>
    <w:rsid w:val="00803812"/>
    <w:rsid w:val="008101C2"/>
    <w:rsid w:val="00820383"/>
    <w:rsid w:val="0086267D"/>
    <w:rsid w:val="00883A07"/>
    <w:rsid w:val="00883FE4"/>
    <w:rsid w:val="00893ADE"/>
    <w:rsid w:val="008B102C"/>
    <w:rsid w:val="008B70C6"/>
    <w:rsid w:val="008B7B26"/>
    <w:rsid w:val="008F13C6"/>
    <w:rsid w:val="009023E2"/>
    <w:rsid w:val="00905178"/>
    <w:rsid w:val="009074E8"/>
    <w:rsid w:val="009135D1"/>
    <w:rsid w:val="00936D29"/>
    <w:rsid w:val="009436F5"/>
    <w:rsid w:val="0094720D"/>
    <w:rsid w:val="00951057"/>
    <w:rsid w:val="00987975"/>
    <w:rsid w:val="009B5313"/>
    <w:rsid w:val="009C4248"/>
    <w:rsid w:val="009C73A8"/>
    <w:rsid w:val="00A831CD"/>
    <w:rsid w:val="00A83236"/>
    <w:rsid w:val="00AD2715"/>
    <w:rsid w:val="00B10208"/>
    <w:rsid w:val="00B32F36"/>
    <w:rsid w:val="00B5340A"/>
    <w:rsid w:val="00B655DA"/>
    <w:rsid w:val="00B70779"/>
    <w:rsid w:val="00B73647"/>
    <w:rsid w:val="00BA51D6"/>
    <w:rsid w:val="00BD0BB9"/>
    <w:rsid w:val="00C26AEB"/>
    <w:rsid w:val="00C310DA"/>
    <w:rsid w:val="00C3283D"/>
    <w:rsid w:val="00C349BD"/>
    <w:rsid w:val="00C54D7B"/>
    <w:rsid w:val="00C75492"/>
    <w:rsid w:val="00C7732B"/>
    <w:rsid w:val="00C97408"/>
    <w:rsid w:val="00CB20C0"/>
    <w:rsid w:val="00CC5AEF"/>
    <w:rsid w:val="00CF199B"/>
    <w:rsid w:val="00D1798B"/>
    <w:rsid w:val="00D27EB0"/>
    <w:rsid w:val="00D57490"/>
    <w:rsid w:val="00D73432"/>
    <w:rsid w:val="00DA7FD5"/>
    <w:rsid w:val="00E362F4"/>
    <w:rsid w:val="00E7671B"/>
    <w:rsid w:val="00EA06F8"/>
    <w:rsid w:val="00EE6182"/>
    <w:rsid w:val="00F16390"/>
    <w:rsid w:val="00F207E2"/>
    <w:rsid w:val="00F55AEC"/>
    <w:rsid w:val="00F56415"/>
    <w:rsid w:val="00F70EB6"/>
    <w:rsid w:val="00FA5EBA"/>
    <w:rsid w:val="00FC2DE1"/>
    <w:rsid w:val="00FF33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C1667-058D-4607-A941-4E74A99A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F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86CD4"/>
    <w:pPr>
      <w:ind w:left="720"/>
      <w:contextualSpacing/>
    </w:pPr>
  </w:style>
  <w:style w:type="character" w:styleId="Hiperveza">
    <w:name w:val="Hyperlink"/>
    <w:basedOn w:val="Zadanifontodlomka"/>
    <w:uiPriority w:val="99"/>
    <w:unhideWhenUsed/>
    <w:rsid w:val="0086267D"/>
    <w:rPr>
      <w:color w:val="0563C1" w:themeColor="hyperlink"/>
      <w:u w:val="single"/>
    </w:rPr>
  </w:style>
  <w:style w:type="paragraph" w:styleId="Zaglavlje">
    <w:name w:val="header"/>
    <w:basedOn w:val="Normal"/>
    <w:link w:val="ZaglavljeChar"/>
    <w:uiPriority w:val="99"/>
    <w:unhideWhenUsed/>
    <w:rsid w:val="008B7B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7B26"/>
  </w:style>
  <w:style w:type="paragraph" w:styleId="Podnoje">
    <w:name w:val="footer"/>
    <w:basedOn w:val="Normal"/>
    <w:link w:val="PodnojeChar"/>
    <w:uiPriority w:val="99"/>
    <w:unhideWhenUsed/>
    <w:rsid w:val="008B7B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je@szo.hr" TargetMode="External"/><Relationship Id="rId13" Type="http://schemas.openxmlformats.org/officeDocument/2006/relationships/hyperlink" Target="mailto:szo@szo.hr" TargetMode="External"/><Relationship Id="rId18" Type="http://schemas.openxmlformats.org/officeDocument/2006/relationships/hyperlink" Target="mailto:szo@szo.hr" TargetMode="External"/><Relationship Id="rId26" Type="http://schemas.openxmlformats.org/officeDocument/2006/relationships/hyperlink" Target="mailto:financije@szo.hr" TargetMode="External"/><Relationship Id="rId3" Type="http://schemas.openxmlformats.org/officeDocument/2006/relationships/styles" Target="styles.xml"/><Relationship Id="rId21" Type="http://schemas.openxmlformats.org/officeDocument/2006/relationships/hyperlink" Target="mailto:szo@szo.hr" TargetMode="External"/><Relationship Id="rId7" Type="http://schemas.openxmlformats.org/officeDocument/2006/relationships/endnotes" Target="endnotes.xml"/><Relationship Id="rId12" Type="http://schemas.openxmlformats.org/officeDocument/2006/relationships/hyperlink" Target="mailto:szo@szo.hr" TargetMode="External"/><Relationship Id="rId17" Type="http://schemas.openxmlformats.org/officeDocument/2006/relationships/hyperlink" Target="mailto:financije@szo.hr" TargetMode="External"/><Relationship Id="rId25" Type="http://schemas.openxmlformats.org/officeDocument/2006/relationships/hyperlink" Target="mailto:financije@szo.h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zo@szo.hr" TargetMode="External"/><Relationship Id="rId20" Type="http://schemas.openxmlformats.org/officeDocument/2006/relationships/hyperlink" Target="mailto:szo@szo.hr" TargetMode="External"/><Relationship Id="rId29" Type="http://schemas.openxmlformats.org/officeDocument/2006/relationships/hyperlink" Target="mailto:szo@szo.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ije@szo.hr" TargetMode="External"/><Relationship Id="rId24" Type="http://schemas.openxmlformats.org/officeDocument/2006/relationships/hyperlink" Target="mailto:financije@szo.h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zo@szo.hr" TargetMode="External"/><Relationship Id="rId23" Type="http://schemas.openxmlformats.org/officeDocument/2006/relationships/hyperlink" Target="mailto:szo@szo.hr" TargetMode="External"/><Relationship Id="rId28" Type="http://schemas.openxmlformats.org/officeDocument/2006/relationships/hyperlink" Target="mailto:szo@szo.hr" TargetMode="External"/><Relationship Id="rId10" Type="http://schemas.openxmlformats.org/officeDocument/2006/relationships/hyperlink" Target="mailto:szo@szo.hr" TargetMode="External"/><Relationship Id="rId19" Type="http://schemas.openxmlformats.org/officeDocument/2006/relationships/hyperlink" Target="mailto:szo@szo.h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o@szo.hr" TargetMode="External"/><Relationship Id="rId14" Type="http://schemas.openxmlformats.org/officeDocument/2006/relationships/hyperlink" Target="mailto:szo@szo.hr" TargetMode="External"/><Relationship Id="rId22" Type="http://schemas.openxmlformats.org/officeDocument/2006/relationships/hyperlink" Target="mailto:szo@szo.hr" TargetMode="External"/><Relationship Id="rId27" Type="http://schemas.openxmlformats.org/officeDocument/2006/relationships/hyperlink" Target="mailto:szo@szo.hr" TargetMode="External"/><Relationship Id="rId30" Type="http://schemas.openxmlformats.org/officeDocument/2006/relationships/hyperlink" Target="mailto:szo@sz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D12B-34AF-4C57-981B-F9281412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8</Pages>
  <Words>2942</Words>
  <Characters>16774</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Rudec</dc:creator>
  <cp:keywords/>
  <dc:description/>
  <cp:lastModifiedBy>Mirjana Rudec</cp:lastModifiedBy>
  <cp:revision>16</cp:revision>
  <dcterms:created xsi:type="dcterms:W3CDTF">2021-04-29T10:58:00Z</dcterms:created>
  <dcterms:modified xsi:type="dcterms:W3CDTF">2021-05-13T13:11:00Z</dcterms:modified>
</cp:coreProperties>
</file>